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CA094" w14:textId="70EAA73F" w:rsidR="00E44A95" w:rsidRPr="00223939" w:rsidRDefault="00963BA1" w:rsidP="00223939">
      <w:pPr>
        <w:pStyle w:val="PTSCMC01"/>
      </w:pPr>
      <w:bookmarkStart w:id="0" w:name="_Toc210675679"/>
      <w:bookmarkStart w:id="1" w:name="_Toc211852104"/>
      <w:bookmarkStart w:id="2" w:name="_Toc211852118"/>
      <w:r>
        <w:t xml:space="preserve">BẢNG 03 </w:t>
      </w:r>
      <w:r w:rsidR="00370613">
        <w:t>–</w:t>
      </w:r>
      <w:r w:rsidR="004746CE" w:rsidRPr="00223939">
        <w:t xml:space="preserve"> </w:t>
      </w:r>
      <w:bookmarkEnd w:id="0"/>
      <w:r w:rsidR="00370613">
        <w:t>CHỈ DẪN TRIỂN KHAI</w:t>
      </w:r>
      <w:r w:rsidR="004746CE" w:rsidRPr="00223939">
        <w:t xml:space="preserve"> </w:t>
      </w:r>
      <w:r w:rsidR="00370613">
        <w:t>THỰC HIỆN</w:t>
      </w:r>
      <w:r w:rsidR="004746CE" w:rsidRPr="00223939">
        <w:t xml:space="preserve"> NỘI </w:t>
      </w:r>
      <w:bookmarkEnd w:id="1"/>
      <w:r w:rsidR="004746CE" w:rsidRPr="00223939">
        <w:t>THẤT</w:t>
      </w:r>
    </w:p>
    <w:p w14:paraId="48D91CBD" w14:textId="03533139" w:rsidR="00E44A95" w:rsidRPr="005A41B1" w:rsidRDefault="009F47B7" w:rsidP="009F47B7">
      <w:pPr>
        <w:pStyle w:val="PTSCMC02"/>
        <w:numPr>
          <w:ilvl w:val="0"/>
          <w:numId w:val="11"/>
        </w:numPr>
        <w:rPr>
          <w:lang w:val="vi-VN"/>
        </w:rPr>
      </w:pPr>
      <w:r>
        <w:t>Nội thất t</w:t>
      </w:r>
      <w:r w:rsidR="00E44A95" w:rsidRPr="005A41B1">
        <w:rPr>
          <w:lang w:val="vi-VN"/>
        </w:rPr>
        <w:t>ầng 1: 819 m²</w:t>
      </w:r>
    </w:p>
    <w:tbl>
      <w:tblPr>
        <w:tblStyle w:val="TableGrid"/>
        <w:tblW w:w="14986" w:type="dxa"/>
        <w:tblInd w:w="-107" w:type="dxa"/>
        <w:tblLook w:val="04A0" w:firstRow="1" w:lastRow="0" w:firstColumn="1" w:lastColumn="0" w:noHBand="0" w:noVBand="1"/>
      </w:tblPr>
      <w:tblGrid>
        <w:gridCol w:w="708"/>
        <w:gridCol w:w="1641"/>
        <w:gridCol w:w="12637"/>
      </w:tblGrid>
      <w:tr w:rsidR="00E44A95" w:rsidRPr="009F47B7" w14:paraId="005304D1" w14:textId="77777777" w:rsidTr="00223939">
        <w:trPr>
          <w:tblHeader/>
        </w:trPr>
        <w:tc>
          <w:tcPr>
            <w:tcW w:w="0" w:type="auto"/>
            <w:vAlign w:val="center"/>
          </w:tcPr>
          <w:p w14:paraId="4C3069BB" w14:textId="77777777" w:rsidR="00E44A95" w:rsidRPr="009F47B7" w:rsidRDefault="00E44A95" w:rsidP="00223939">
            <w:pPr>
              <w:pStyle w:val="PARACenteredB"/>
            </w:pPr>
            <w:r w:rsidRPr="009F47B7">
              <w:t>STT</w:t>
            </w:r>
          </w:p>
        </w:tc>
        <w:tc>
          <w:tcPr>
            <w:tcW w:w="0" w:type="auto"/>
            <w:vAlign w:val="center"/>
          </w:tcPr>
          <w:p w14:paraId="78551A6C" w14:textId="77777777" w:rsidR="00E44A95" w:rsidRPr="009F47B7" w:rsidRDefault="00E44A95" w:rsidP="00223939">
            <w:pPr>
              <w:pStyle w:val="PARACenteredB"/>
            </w:pPr>
            <w:r w:rsidRPr="009F47B7">
              <w:t>Phòng chức năng</w:t>
            </w:r>
          </w:p>
        </w:tc>
        <w:tc>
          <w:tcPr>
            <w:tcW w:w="12637" w:type="dxa"/>
          </w:tcPr>
          <w:p w14:paraId="73E3AC39" w14:textId="77777777" w:rsidR="00E44A95" w:rsidRPr="009F47B7" w:rsidRDefault="00E44A95" w:rsidP="00223939">
            <w:pPr>
              <w:pStyle w:val="PARACenteredB"/>
            </w:pPr>
            <w:r w:rsidRPr="009F47B7">
              <w:t>Mô tả</w:t>
            </w:r>
          </w:p>
        </w:tc>
      </w:tr>
      <w:tr w:rsidR="00E44A95" w:rsidRPr="009F47B7" w14:paraId="678D3C78" w14:textId="77777777" w:rsidTr="00223939">
        <w:tc>
          <w:tcPr>
            <w:tcW w:w="0" w:type="auto"/>
            <w:vAlign w:val="center"/>
          </w:tcPr>
          <w:p w14:paraId="0BEC6E04"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t>1</w:t>
            </w:r>
          </w:p>
        </w:tc>
        <w:tc>
          <w:tcPr>
            <w:tcW w:w="0" w:type="auto"/>
            <w:vAlign w:val="center"/>
          </w:tcPr>
          <w:p w14:paraId="084549C1"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Sảnh tầng &amp; quầy lễ tân</w:t>
            </w:r>
          </w:p>
        </w:tc>
        <w:tc>
          <w:tcPr>
            <w:tcW w:w="12637" w:type="dxa"/>
          </w:tcPr>
          <w:p w14:paraId="652B18BD"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Diện tích: 82.5 m²</w:t>
            </w:r>
          </w:p>
          <w:p w14:paraId="4160FEFA"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Công năng: Đây là không gian đầu tiên khi bước vào văn phòng nối dài, giữ vai trò như “bộ mặt” của công ty, nơi tạo ấn tượng ban đầu đối với khách hàng, đối tác và nhân viên.</w:t>
            </w:r>
          </w:p>
          <w:p w14:paraId="41229A7B"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Không gian được tổ chức với tinh thần trang trọng và biểu tượng. Sàn lát đá granite xám vân mây, vốn nổi bật về độ cứng và khả năng chống mài mòn, rất phù hợp cho khu vực có lưu lượng di chuyển lớn. Loại vật liệu này không chỉ dễ vệ sinh mà còn giữ được độ bền đẹp theo thời gian, mang đến sự ổn định lâu dài. Tường được ốp đá sáng kết hợp nẹp nhôm đen, tạo nên sự tương phản tinh tế, tăng thêm chiều sâu và tính sang trọng cho tổng thể. Trần thạch cao phẳng sơn Jotun màu trắng, kết hợp hệ đèn LED âm trần và đèn line hắt tường, vừa cung cấp ánh sáng đồng đều vừa tạo điểm nhấn ánh sáng mềm mại. Quầy lễ tân ốp đá marble trắng vân mây phối hợp với gỗ melamin, gợi cảm giác uy tín nhưng không khô cứng, mang tính thân thiện và chuyên nghiệp. Logo công ty được đặt ở vị trí trung tâm, đi kèm hệ đèn hắt, tạo hiệu ứng nổi bật, khẳng định thương hiệu. Khu vực thang máy được xử lý bằng ốp đá kết hợp ánh sáng gián tiếp, trong khi mảng tường đối diện ốp gỗ xen kẽ đá marble tối và màn hình hiển thị, mang đến hình ảnh hiện đại. Chân tường bố trí trụ đá vuông nguyên khối, không chỉ vững chãi mà còn tạo nên cảm giác bề thế, chắc chắn. Toàn bộ không gian được điều tiết bởi hệ thống máy lạnh trung tâm, duy trì sự ổn định về nhiệt độ và tạo cảm giác thoải mái.</w:t>
            </w:r>
          </w:p>
        </w:tc>
      </w:tr>
      <w:tr w:rsidR="00E44A95" w:rsidRPr="009F47B7" w14:paraId="462CE466" w14:textId="77777777" w:rsidTr="00223939">
        <w:tc>
          <w:tcPr>
            <w:tcW w:w="0" w:type="auto"/>
            <w:vAlign w:val="center"/>
          </w:tcPr>
          <w:p w14:paraId="3055B4FE"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t>2</w:t>
            </w:r>
          </w:p>
        </w:tc>
        <w:tc>
          <w:tcPr>
            <w:tcW w:w="0" w:type="auto"/>
            <w:vAlign w:val="center"/>
          </w:tcPr>
          <w:p w14:paraId="630D2F3D"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Phòng KTSX</w:t>
            </w:r>
          </w:p>
        </w:tc>
        <w:tc>
          <w:tcPr>
            <w:tcW w:w="12637" w:type="dxa"/>
          </w:tcPr>
          <w:p w14:paraId="0BDA357E"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Diện tích: 234 m²</w:t>
            </w:r>
          </w:p>
          <w:p w14:paraId="4D42DFB1"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Công năng: Đây là khu vực làm việc chính của nhân viên, nơi bố trí cụm bàn nhóm lớn, đòi hỏi sự thoáng sáng, tiện dụng và kết nối liên tục.</w:t>
            </w:r>
          </w:p>
          <w:p w14:paraId="198C56A1"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Sàn sử dụng gạch ceramic kích thước lớn 800x800mm (hiện hữu), sáng màu. Vật liệu này được đánh giá cao về tính bền, chống ẩm, chịu lực và dễ bảo trì, rất phù hợp với đặc thù của văn phòng có nhiều nhân sự. Kích thước gạch lớn hạn chế mạch ghép, giúp sàn trông rộng và liền mạch hơn. Tường được sơn Jotun trắng, mang lại sự sáng sủa và góp phần khuếch tán ánh sáng tự nhiên. Các cửa sổ bố trí dọc tường giúp đón ánh sáng và gió trời, góp phần giảm tiêu thụ điện năng, đồng thời mang lại tinh thần hứng khởi cho nhân viên.</w:t>
            </w:r>
          </w:p>
          <w:p w14:paraId="37E42359"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Trần thạch cao 600x600 khung nhôm nổi tiếp tục được lựa chọn nhờ ưu điểm dễ tháo lắp, bảo trì hệ thống điện – máy lạnh phía trên, đồng thời chi phí hợp lý và đảm bảo sự đồng bộ với các không gian khác. Hệ đèn LED panel lắp âm trần phân bổ đều, không gây chói, bảo đảm môi trường ánh sáng thân thiện cho mắt. Nội thất bố trí bàn làm việc phủ melamin, ghế xoay lưng lưới, tủ hồ sơ, tất cả đều được thiết kế khoa học nhằm tạo sự thoải mái và năng suất. Các mảng xanh nhỏ, tủ hồ sơ dọc tường và khu bàn trà nhỏ với sofa giúp cân bằng không gian, tăng tính gắn kết trong công việc. Hệ thống máy lạnh trung tâm giữ cho nhiệt độ luôn ổn định, giảm sự mệt mỏi trong giờ làm việc dài.</w:t>
            </w:r>
          </w:p>
        </w:tc>
      </w:tr>
      <w:tr w:rsidR="00E44A95" w:rsidRPr="009F47B7" w14:paraId="502BFFB8" w14:textId="77777777" w:rsidTr="00223939">
        <w:tc>
          <w:tcPr>
            <w:tcW w:w="0" w:type="auto"/>
            <w:vAlign w:val="center"/>
          </w:tcPr>
          <w:p w14:paraId="4342F971"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t>3</w:t>
            </w:r>
          </w:p>
        </w:tc>
        <w:tc>
          <w:tcPr>
            <w:tcW w:w="0" w:type="auto"/>
            <w:vAlign w:val="center"/>
          </w:tcPr>
          <w:p w14:paraId="7B683C76"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Phòng P.AT-</w:t>
            </w:r>
            <w:r w:rsidRPr="009F47B7">
              <w:rPr>
                <w:sz w:val="24"/>
                <w:szCs w:val="18"/>
              </w:rPr>
              <w:lastRenderedPageBreak/>
              <w:t>SX-MT</w:t>
            </w:r>
          </w:p>
        </w:tc>
        <w:tc>
          <w:tcPr>
            <w:tcW w:w="12637" w:type="dxa"/>
          </w:tcPr>
          <w:p w14:paraId="68E487F4"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lastRenderedPageBreak/>
              <w:t>Diện tích: 84 m²</w:t>
            </w:r>
          </w:p>
          <w:p w14:paraId="22409D0B"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lastRenderedPageBreak/>
              <w:t>Công năng: Không gian làm việc chuyên môn, cần sự tập trung và tổ chức khoa học.</w:t>
            </w:r>
          </w:p>
          <w:p w14:paraId="23D57D13"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Sàn tiếp tục lát gạch ceramic 800x800mm (hiện hữu) sáng màu, đồng bộ với các khu vực khác, vừa đảm bảo thẩm mỹ vừa tăng hiệu quả bảo trì. Tường sơn trắng Jotun giữ được sự đơn giản, sạch sẽ, dễ phối nội thất. Cửa sổ lớn giúp lấy sáng tự nhiên và mở rộng tầm nhìn, mang lại cảm giác thoải mái cho người làm việc. Trần thạch cao 600x600 khung nhôm nổi (hiện hữu), đảm bảo dễ bảo trì và tiết kiệm chi phí. Hệ chiếu sáng sử dụng đèn LED panel, ánh sáng trắng dịu, tiết kiệm năng lượng. Nội thất bố trí gọn gàng: bàn làm việc melamin, ghế xoay lưng lưới, tủ hồ sơ. Đặc biệt, vách gỗ trang trí phân chia không gian từ cửa ra vào đến vị trí Phó ban, vừa tăng tính riêng tư, vừa mang đến sự gọn gàng và chuyên nghiệp. Không gian sử dụng điều hòa trung tâm, bảo đảm môi trường làm việc luôn thoải mái.</w:t>
            </w:r>
          </w:p>
        </w:tc>
      </w:tr>
      <w:tr w:rsidR="00E44A95" w:rsidRPr="009F47B7" w14:paraId="58116408" w14:textId="77777777" w:rsidTr="00223939">
        <w:tc>
          <w:tcPr>
            <w:tcW w:w="0" w:type="auto"/>
            <w:vAlign w:val="center"/>
          </w:tcPr>
          <w:p w14:paraId="42FE0A10"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lastRenderedPageBreak/>
              <w:t>4</w:t>
            </w:r>
          </w:p>
        </w:tc>
        <w:tc>
          <w:tcPr>
            <w:tcW w:w="0" w:type="auto"/>
            <w:vAlign w:val="center"/>
          </w:tcPr>
          <w:p w14:paraId="26D4E7F3"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Phòng Trưởng phòng</w:t>
            </w:r>
          </w:p>
        </w:tc>
        <w:tc>
          <w:tcPr>
            <w:tcW w:w="12637" w:type="dxa"/>
          </w:tcPr>
          <w:p w14:paraId="50D30A7A"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Diện tích: 22 m², 27 m²</w:t>
            </w:r>
          </w:p>
          <w:p w14:paraId="4B45C2CF"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Công năng: Không gian dành riêng cho lãnh đạo, cần sự trang trọng, riêng tư và mang tính đại diện.</w:t>
            </w:r>
          </w:p>
          <w:p w14:paraId="4E4F6CE5"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Sàn trải thảm màu trung tính, giúp giảm tiếng ồn, tạo cảm giác yên tĩnh và sang trọng. Tường ốp gỗ kết hợp sơn trắng Jotun, vừa tạo sự ấm áp vừa duy trì độ sáng cần thiết. Vách tủ âm tường vừa có chức năng lưu trữ vừa mang yếu tố trang trí, giúp tối ưu diện tích và tăng sự tinh tế. Nội thất gồm bàn gỗ phủ melamin, ghế da cao cấp thể hiện vị thế lãnh đạo, đồng thời có khu bàn trà nhỏ với sofa da nâu để tiếp khách thân mật. Trần thạch cao 600x600 khung nhôm nổi (hiện hữu) giữ sự đồng bộ và tính linh hoạt. Hệ chiếu sáng LED panel cho ánh sáng nhẹ nhàng, đảm bảo thoải mái khi làm việc. Máy lạnh trung tâm kiểm soát khí hậu ổn định, mang đến sự tiện nghi.</w:t>
            </w:r>
          </w:p>
        </w:tc>
      </w:tr>
      <w:tr w:rsidR="00E44A95" w:rsidRPr="009F47B7" w14:paraId="152971B9" w14:textId="77777777" w:rsidTr="00223939">
        <w:tc>
          <w:tcPr>
            <w:tcW w:w="0" w:type="auto"/>
            <w:vAlign w:val="center"/>
          </w:tcPr>
          <w:p w14:paraId="2E3774C1"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t>5</w:t>
            </w:r>
          </w:p>
        </w:tc>
        <w:tc>
          <w:tcPr>
            <w:tcW w:w="0" w:type="auto"/>
            <w:vAlign w:val="center"/>
          </w:tcPr>
          <w:p w14:paraId="2086CE88"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Phòng họp 1</w:t>
            </w:r>
          </w:p>
        </w:tc>
        <w:tc>
          <w:tcPr>
            <w:tcW w:w="12637" w:type="dxa"/>
          </w:tcPr>
          <w:p w14:paraId="6EADF6A5"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Diện tích: 39 m²</w:t>
            </w:r>
          </w:p>
          <w:p w14:paraId="22DBFD79"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Công năng: Không gian họp nhóm vừa, yêu cầu sự tập trung và linh hoạt, với sức chứa khoảng 20–22 người. Số lượng ghế được bố trí phù hợp với diện tích, vừa đảm bảo đủ chỗ ngồi cho các thành viên tham dự, vừa duy trì sự thoải mái và không gian di chuyển hợp lý.</w:t>
            </w:r>
          </w:p>
          <w:p w14:paraId="6C97C33A"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Sàn trải thảm trung tính, vừa giảm tiếng ồn, vừa nâng cao sự sang trọng. Bàn họp gỗ phủ melamin kết hợp ghế bọc simili mang tính đồng bộ, dễ vệ sinh. Hệ thống trình chiếu gồm màn hình TV 75 inch, phục vụ tốt cho thảo luận và báo cáo. Trần thạch cao khung nhôm chìm, kết hợp nhiều giải pháp chiếu sáng: đèn Barisol xuyên sáng, đèn ray nam châm, đèn hắt, mang lại hiệu ứng thị giác đa dạng. Máy lạnh trung tâm giữ không gian mát mẻ, ổn định, tăng hiệu quả họp.</w:t>
            </w:r>
          </w:p>
        </w:tc>
      </w:tr>
      <w:tr w:rsidR="00E44A95" w:rsidRPr="009F47B7" w14:paraId="5E3DD8B3" w14:textId="77777777" w:rsidTr="00223939">
        <w:tc>
          <w:tcPr>
            <w:tcW w:w="0" w:type="auto"/>
            <w:vAlign w:val="center"/>
          </w:tcPr>
          <w:p w14:paraId="71FC7E2D"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t>6</w:t>
            </w:r>
          </w:p>
        </w:tc>
        <w:tc>
          <w:tcPr>
            <w:tcW w:w="0" w:type="auto"/>
            <w:vAlign w:val="center"/>
          </w:tcPr>
          <w:p w14:paraId="7E81787C"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Phòng họp 2</w:t>
            </w:r>
          </w:p>
        </w:tc>
        <w:tc>
          <w:tcPr>
            <w:tcW w:w="12637" w:type="dxa"/>
          </w:tcPr>
          <w:p w14:paraId="47F81BDE"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Diện tích: 31 m²</w:t>
            </w:r>
          </w:p>
          <w:p w14:paraId="1451E001"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Công năng: Phòng họp quy mô nhỏ, phục vụ cho nhóm ít người hoặc trao đổi nhanh, với sức chứa khoảng 16–18 người. Cách bố trí số lượng ghế được tính toán hợp lý với diện tích, giúp duy trì sự gọn gàng, đảm bảo đủ công năng mà không gây cảm giác chật chội.</w:t>
            </w:r>
          </w:p>
          <w:p w14:paraId="240B3D5D"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Kế thừa phong cách của phòng họp 1, sàn trải thảm trung tính, bàn họp gỗ melamin, ghế bọc simili và màn hình TV 75 inch. Trần thạch cao khung nhôm chìm đồng bộ, kết hợp hệ chiếu sáng đa dạng tạo cảm giác chuyên nghiệp. Máy lạnh trung tâm duy trì sự tiện nghi.</w:t>
            </w:r>
          </w:p>
        </w:tc>
      </w:tr>
      <w:tr w:rsidR="00E44A95" w:rsidRPr="009F47B7" w14:paraId="6816046D" w14:textId="77777777" w:rsidTr="00223939">
        <w:tc>
          <w:tcPr>
            <w:tcW w:w="0" w:type="auto"/>
            <w:vAlign w:val="center"/>
          </w:tcPr>
          <w:p w14:paraId="05AF228C" w14:textId="77777777" w:rsidR="00E44A95" w:rsidRPr="009F47B7" w:rsidRDefault="00E44A95" w:rsidP="00223939">
            <w:pPr>
              <w:pStyle w:val="PARA1"/>
              <w:widowControl w:val="0"/>
              <w:spacing w:before="0" w:after="0" w:line="240" w:lineRule="auto"/>
              <w:jc w:val="center"/>
              <w:rPr>
                <w:sz w:val="24"/>
                <w:szCs w:val="18"/>
              </w:rPr>
            </w:pPr>
            <w:r w:rsidRPr="009F47B7">
              <w:rPr>
                <w:sz w:val="24"/>
                <w:szCs w:val="18"/>
              </w:rPr>
              <w:t>7</w:t>
            </w:r>
          </w:p>
        </w:tc>
        <w:tc>
          <w:tcPr>
            <w:tcW w:w="0" w:type="auto"/>
            <w:vAlign w:val="center"/>
          </w:tcPr>
          <w:p w14:paraId="2ACD0E55" w14:textId="77777777" w:rsidR="00E44A95" w:rsidRPr="009F47B7" w:rsidRDefault="00E44A95" w:rsidP="00223939">
            <w:pPr>
              <w:pStyle w:val="PARA1"/>
              <w:widowControl w:val="0"/>
              <w:spacing w:before="0" w:after="0" w:line="240" w:lineRule="auto"/>
              <w:jc w:val="left"/>
              <w:rPr>
                <w:sz w:val="24"/>
                <w:szCs w:val="18"/>
              </w:rPr>
            </w:pPr>
            <w:r w:rsidRPr="009F47B7">
              <w:rPr>
                <w:sz w:val="24"/>
                <w:szCs w:val="18"/>
              </w:rPr>
              <w:t>Pantry</w:t>
            </w:r>
          </w:p>
        </w:tc>
        <w:tc>
          <w:tcPr>
            <w:tcW w:w="12637" w:type="dxa"/>
          </w:tcPr>
          <w:p w14:paraId="17AB9292"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Diện tích: 19 m²</w:t>
            </w:r>
          </w:p>
          <w:p w14:paraId="2C22ADA7"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Công năng: Khu vực nghỉ ngơi, ăn nhẹ, giúp nhân viên tái tạo năng lượng trong ngày làm việc.</w:t>
            </w:r>
          </w:p>
          <w:p w14:paraId="496CA580" w14:textId="77777777" w:rsidR="00E44A95" w:rsidRPr="009F47B7" w:rsidRDefault="00E44A95" w:rsidP="00223939">
            <w:pPr>
              <w:pStyle w:val="PARA-"/>
              <w:widowControl w:val="0"/>
              <w:spacing w:before="0" w:after="0" w:line="240" w:lineRule="auto"/>
              <w:ind w:left="426"/>
              <w:rPr>
                <w:sz w:val="24"/>
                <w:szCs w:val="18"/>
              </w:rPr>
            </w:pPr>
            <w:r w:rsidRPr="009F47B7">
              <w:rPr>
                <w:sz w:val="24"/>
                <w:szCs w:val="18"/>
              </w:rPr>
              <w:t>Thiết kế: Sàn lát gạch ceramic 800x800 (hiện hữu) chống trơn trượt, lựa chọn này vừa kinh tế vừa an toàn. Tường sơn trắng Jotun giữ không gian gọn gàng, sáng sủa. Tủ gỗ công nghiệp phủ đá bố trí kết hợp các thiết bị như tủ lạnh, máy pha cà phê, phục vụ nhu cầu giải lao. Nội thất bàn ghế kim loại sơn tĩnh điện kết hợp simili, gọn nhẹ và dễ bảo trì. Trần thạch cao khung nhôm chìm kết hợp đèn LED âm trần, ánh sáng dịu nhẹ, tạo không gian thư giãn. Máy lạnh trung tâm đảm bảo nhiệt độ ổn định, đem lại sự thoải mái cho nhân viên.</w:t>
            </w:r>
          </w:p>
        </w:tc>
      </w:tr>
    </w:tbl>
    <w:p w14:paraId="2FB4BD23" w14:textId="77DDA2EF" w:rsidR="00E44A95" w:rsidRPr="005A41B1" w:rsidRDefault="009F47B7" w:rsidP="009F47B7">
      <w:pPr>
        <w:pStyle w:val="PTSCMC02"/>
        <w:rPr>
          <w:lang w:val="vi-VN"/>
        </w:rPr>
      </w:pPr>
      <w:r>
        <w:t>2. Nội thất t</w:t>
      </w:r>
      <w:r w:rsidRPr="005A41B1">
        <w:rPr>
          <w:lang w:val="vi-VN"/>
        </w:rPr>
        <w:t xml:space="preserve">ầng </w:t>
      </w:r>
      <w:r w:rsidR="00E44A95" w:rsidRPr="005A41B1">
        <w:rPr>
          <w:lang w:val="vi-VN"/>
        </w:rPr>
        <w:t>2: 1024 m²</w:t>
      </w:r>
    </w:p>
    <w:tbl>
      <w:tblPr>
        <w:tblStyle w:val="TableGrid"/>
        <w:tblW w:w="15022" w:type="dxa"/>
        <w:tblInd w:w="-147" w:type="dxa"/>
        <w:tblLook w:val="04A0" w:firstRow="1" w:lastRow="0" w:firstColumn="1" w:lastColumn="0" w:noHBand="0" w:noVBand="1"/>
      </w:tblPr>
      <w:tblGrid>
        <w:gridCol w:w="708"/>
        <w:gridCol w:w="1702"/>
        <w:gridCol w:w="12612"/>
      </w:tblGrid>
      <w:tr w:rsidR="00E44A95" w:rsidRPr="005A41B1" w14:paraId="48105CB3" w14:textId="77777777" w:rsidTr="00223939">
        <w:trPr>
          <w:trHeight w:val="20"/>
          <w:tblHeader/>
        </w:trPr>
        <w:tc>
          <w:tcPr>
            <w:tcW w:w="708" w:type="dxa"/>
            <w:vAlign w:val="center"/>
          </w:tcPr>
          <w:p w14:paraId="43C8C500" w14:textId="77777777" w:rsidR="00E44A95" w:rsidRPr="00223939" w:rsidRDefault="00E44A95" w:rsidP="00223939">
            <w:pPr>
              <w:pStyle w:val="PARACenteredB"/>
            </w:pPr>
            <w:r w:rsidRPr="00223939">
              <w:t>STT</w:t>
            </w:r>
          </w:p>
        </w:tc>
        <w:tc>
          <w:tcPr>
            <w:tcW w:w="1702" w:type="dxa"/>
            <w:vAlign w:val="center"/>
          </w:tcPr>
          <w:p w14:paraId="083A7050" w14:textId="77777777" w:rsidR="00E44A95" w:rsidRPr="00223939" w:rsidRDefault="00E44A95" w:rsidP="00223939">
            <w:pPr>
              <w:pStyle w:val="PARACenteredB"/>
            </w:pPr>
            <w:r w:rsidRPr="00223939">
              <w:t>Phòng chức năng</w:t>
            </w:r>
          </w:p>
        </w:tc>
        <w:tc>
          <w:tcPr>
            <w:tcW w:w="12612" w:type="dxa"/>
            <w:vAlign w:val="center"/>
          </w:tcPr>
          <w:p w14:paraId="44F36256" w14:textId="77777777" w:rsidR="00E44A95" w:rsidRPr="00223939" w:rsidRDefault="00E44A95" w:rsidP="00223939">
            <w:pPr>
              <w:pStyle w:val="PARACenteredB"/>
            </w:pPr>
            <w:r w:rsidRPr="00223939">
              <w:t>Mô tả</w:t>
            </w:r>
          </w:p>
        </w:tc>
      </w:tr>
      <w:tr w:rsidR="00E44A95" w:rsidRPr="00E44A95" w14:paraId="7E4F9377" w14:textId="77777777" w:rsidTr="00223939">
        <w:trPr>
          <w:trHeight w:val="20"/>
        </w:trPr>
        <w:tc>
          <w:tcPr>
            <w:tcW w:w="708" w:type="dxa"/>
            <w:vAlign w:val="center"/>
          </w:tcPr>
          <w:p w14:paraId="36C1289A"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1</w:t>
            </w:r>
          </w:p>
        </w:tc>
        <w:tc>
          <w:tcPr>
            <w:tcW w:w="1702" w:type="dxa"/>
            <w:vAlign w:val="center"/>
          </w:tcPr>
          <w:p w14:paraId="2B3F732A"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Sảnh thang máy &amp; hành lang</w:t>
            </w:r>
          </w:p>
        </w:tc>
        <w:tc>
          <w:tcPr>
            <w:tcW w:w="12612" w:type="dxa"/>
          </w:tcPr>
          <w:p w14:paraId="3C31D638"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70m</w:t>
            </w:r>
            <w:r w:rsidRPr="00223939">
              <w:rPr>
                <w:sz w:val="24"/>
                <w:szCs w:val="24"/>
                <w:vertAlign w:val="superscript"/>
              </w:rPr>
              <w:t>2</w:t>
            </w:r>
          </w:p>
          <w:p w14:paraId="5EF3F284"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 xml:space="preserve">Công năng: Là không gian giao thông chung, nơi định hướng và dẫn dắt người sử dụng đến các phòng chức năng khác. Đây cũng là khu vực tạo cảm giác đầu tiên về sự chuyên nghiệp và trật tự của văn phòng. </w:t>
            </w:r>
          </w:p>
          <w:p w14:paraId="4FAB996E"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 xml:space="preserve"> Thiết kế: Sàn được lát đá granite sáng màu, vốn nổi tiếng về độ cứng, khả năng chịu lực và độ bền mài mòn. Lựa chọn này đặc biệt phù hợp cho các không gian công cộng có mật độ di chuyển cao, đồng thời duy trì được sự sang trọng, ổn định trong suốt quá trình sử dụng. Thang máy ốp đá kết hợp alu (theo phối cảnh), vừa chắc chắn vừa hiện đại.</w:t>
            </w:r>
          </w:p>
          <w:p w14:paraId="0529E4E2"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Vách tường đối diện thang máy được xử lý với ốp gỗ xen kẽ mảng đá marble tối, tạo nên hiệu ứng thị giác sang trọng và chiều sâu. Trên mảng đá, màn hình quảng cáo được gắn nổi bật, giúp truyền tải thông tin doanh nghiệp, tạo sự kết nối với người dùng.</w:t>
            </w:r>
          </w:p>
          <w:p w14:paraId="333E765D"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Trần thạch cao phẳng sơn Jotun trắng, kết hợp hệ đèn LED âm trần giấu viền, đèn hắt trần và đèn sáng tạo. Hệ chiếu sáng nhiều lớp này vừa đảm bảo công năng, vừa mang đến hiệu ứng sang trọng nhưng mềm mại, không khô cứng. Hệ thống máy lạnh trung tâm giúp duy trì nhiệt độ ổn định, đảm bảo sự tiện nghi trong quá trình sử dụng.</w:t>
            </w:r>
          </w:p>
        </w:tc>
      </w:tr>
      <w:tr w:rsidR="00E44A95" w:rsidRPr="00E44A95" w14:paraId="4F8415D7" w14:textId="77777777" w:rsidTr="00223939">
        <w:trPr>
          <w:trHeight w:val="20"/>
        </w:trPr>
        <w:tc>
          <w:tcPr>
            <w:tcW w:w="708" w:type="dxa"/>
            <w:vAlign w:val="center"/>
          </w:tcPr>
          <w:p w14:paraId="4DD93996"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2</w:t>
            </w:r>
          </w:p>
        </w:tc>
        <w:tc>
          <w:tcPr>
            <w:tcW w:w="1702" w:type="dxa"/>
            <w:vAlign w:val="center"/>
          </w:tcPr>
          <w:p w14:paraId="218304FD"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KG. P. Thiết kế (70 chỗ)</w:t>
            </w:r>
          </w:p>
        </w:tc>
        <w:tc>
          <w:tcPr>
            <w:tcW w:w="12612" w:type="dxa"/>
          </w:tcPr>
          <w:p w14:paraId="3A631B0D"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318 m²</w:t>
            </w:r>
          </w:p>
          <w:p w14:paraId="0711A3F5"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Công năng: Đây là khu vực làm việc tập trung, quy mô lớn, yêu cầu bố trí khoa học và đảm bảo tính kết nối giữa các nhóm nhân viên.</w:t>
            </w:r>
          </w:p>
          <w:p w14:paraId="4ACBA680"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 xml:space="preserve"> Thiết kế: Sàn sử dụng gạch ceramic 800x800mm (hiện hữu) sáng màu – loại gạch đã hiện hữu trong công trình. Việc tiếp tục sử dụng loại gạch này không chỉ mang tính kinh tế mà còn hợp lý về công năng: kích thước lớn tạo bề mặt liền mạch, hạn chế khe ghép, giúp không gian trông rộng rãi, sạch sẽ và chuyên nghiệp. Với đặc tính chịu lực, chống ẩm và dễ bảo trì, gạch 800x800 đáp ứng tốt nhu cầu vận hành cho một không gian nhiều nhân sự.</w:t>
            </w:r>
          </w:p>
          <w:p w14:paraId="01BF54B2"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Tường sơn Jotun trắng kết hợp giấy dán tường sáng màu, tạo sự sáng sủa, dễ phối hợp với hệ bàn ghế melamin. Nội thất gồm bàn làm việc có tủ đầu bàn, tủ hồ sơ và bát treo CPU, đảm bảo tính tiện dụng và lưu trữ. Ghế xoay lưng lưới bọc simili mang lại sự thoải mái cho nhân viên trong thời gian làm việc dài.</w:t>
            </w:r>
          </w:p>
          <w:p w14:paraId="2420DC20"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Các cột giữa phòng được xử lý bằng ốp gỗ kết hợp sơn trắng hoặc giấy dán tường sáng, vừa che chắn khuyết điểm vừa tăng tính thẩm mỹ. Dọc hành lang lối đi, các dãy bàn được bổ sung mảng xanh, giúp cân bằng thị giác, giảm sự khô cứng và tạo cảm giác gần gũi.</w:t>
            </w:r>
          </w:p>
          <w:p w14:paraId="1BA97898"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Trần thạch cao khung nhôm chìm làm mới. Giải pháp mang tính thẩm mỹ cao, phù hợp với không gian thiết kế, chi phí hợp lý và đồng bộ với toàn bộ tòa nhà. Chiếu sáng bằng hệ âm trần giấu viền, đèn hắt trần. Hệ thống máy lạnh trung tâm kiểm soát khí hậu, tạo môi trường làm việc ổn định.</w:t>
            </w:r>
          </w:p>
        </w:tc>
      </w:tr>
      <w:tr w:rsidR="00E44A95" w:rsidRPr="00E44A95" w14:paraId="6D006A07" w14:textId="77777777" w:rsidTr="00223939">
        <w:trPr>
          <w:trHeight w:val="20"/>
        </w:trPr>
        <w:tc>
          <w:tcPr>
            <w:tcW w:w="708" w:type="dxa"/>
            <w:vAlign w:val="center"/>
          </w:tcPr>
          <w:p w14:paraId="1946C2E8"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3</w:t>
            </w:r>
          </w:p>
        </w:tc>
        <w:tc>
          <w:tcPr>
            <w:tcW w:w="1702" w:type="dxa"/>
            <w:vAlign w:val="center"/>
          </w:tcPr>
          <w:p w14:paraId="4AB0040A"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KG Thiết Kế (67 chỗ)</w:t>
            </w:r>
          </w:p>
        </w:tc>
        <w:tc>
          <w:tcPr>
            <w:tcW w:w="12612" w:type="dxa"/>
          </w:tcPr>
          <w:p w14:paraId="5D97D197"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326 m²</w:t>
            </w:r>
          </w:p>
          <w:p w14:paraId="24508585"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Công năng: Khu vực dành cho bộ phận thiết kế, tổ chức theo dạng layout mở nhằm tăng tính linh hoạt và sự trao đổi.</w:t>
            </w:r>
          </w:p>
          <w:p w14:paraId="401EF5DD"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 xml:space="preserve"> Thiết kế: Sàn gạch ceramic 800x800mm (hiện hữu) sáng màu (tiếp tục sử dụng từ hiện trạng), bảo đảm sự đồng bộ với các khu vực khác. Loại gạch này giúp bề mặt phẳng, ít mạch, dễ vệ sinh và có độ bền cao. Đây là lựa chọn hợp lý cho không gian mở đông người, nơi cần sự sạch sẽ và chuyên nghiệp.</w:t>
            </w:r>
          </w:p>
          <w:p w14:paraId="7ECB021D"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Tường hoàn thiện bằng sơn Jotun trắng hoặc giấy dán tường sáng màu, kết hợp len chân tường. Nội thất bao gồm bàn làm việc melamin, ghế xoay simili lưng lưới, tủ hồ sơ, bát treo CPU. Các cột giữa phòng được ốp gỗ kết hợp sơn trắng, tạo điểm nhấn nhưng vẫn giữ sự hài hòa với tổng thể.</w:t>
            </w:r>
          </w:p>
          <w:p w14:paraId="4D1D02C7"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Đặc biệt, dãy bàn gần hành lang bố trí thêm cây xanh, mang đến sự cân bằng, hỗ trợ tinh thần sáng tạo. Trần sử dụng hệ thạch cao khung chìm kết hợp line đèn hắt và đèn LED giáu viền, vừa cung cấp đủ ánh sáng vừa tạo hiệu ứng thị giác hiện đại. Hệ máy lạnh trung tâm đảm bảo môi trường làm việc thoải mái và ổn định.</w:t>
            </w:r>
          </w:p>
        </w:tc>
      </w:tr>
      <w:tr w:rsidR="00E44A95" w:rsidRPr="00E44A95" w14:paraId="44115DE1" w14:textId="77777777" w:rsidTr="00223939">
        <w:trPr>
          <w:trHeight w:val="20"/>
        </w:trPr>
        <w:tc>
          <w:tcPr>
            <w:tcW w:w="708" w:type="dxa"/>
            <w:vAlign w:val="center"/>
          </w:tcPr>
          <w:p w14:paraId="43F0714C"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4</w:t>
            </w:r>
          </w:p>
        </w:tc>
        <w:tc>
          <w:tcPr>
            <w:tcW w:w="1702" w:type="dxa"/>
            <w:vAlign w:val="center"/>
          </w:tcPr>
          <w:p w14:paraId="7A375A08"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Phòng họp 1</w:t>
            </w:r>
          </w:p>
        </w:tc>
        <w:tc>
          <w:tcPr>
            <w:tcW w:w="12612" w:type="dxa"/>
          </w:tcPr>
          <w:p w14:paraId="3885D48D"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15.6 m²</w:t>
            </w:r>
          </w:p>
          <w:p w14:paraId="0137F194"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Công năng: Không gian họp nhóm nhỏ, phục vụ trao đổi ngắn gọn và họp nhanh.</w:t>
            </w:r>
          </w:p>
          <w:p w14:paraId="5A3B71C3"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Thiết kế: Sàn trải thảm trung tính, giảm tiếng ồn, tăng sự yên tĩnh. Bàn họp gỗ phủ melamin kết hợp ghế simili, dễ lau chùi. Phòng trang bị màn hình TV 75 inch gắn trên vách, phục vụ tốt cho thuyết trình.</w:t>
            </w:r>
          </w:p>
          <w:p w14:paraId="35882C1E"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Tường hoàn thiện bằng sơn Jotun trắng (mã màu theo thiết kế), kết hợp hệ vách kính lấy sáng tự nhiên. Trần thạch cao khung chìm kết hợp đèn LED âm trần không viền và đèn hắt trần, tạo ánh sáng dịu nhẹ, thoải mái. Máy lạnh trung tâm duy trì nhiệt độ ổn định.</w:t>
            </w:r>
          </w:p>
        </w:tc>
      </w:tr>
      <w:tr w:rsidR="00E44A95" w:rsidRPr="004447DD" w14:paraId="1FC15D6D" w14:textId="77777777" w:rsidTr="00223939">
        <w:trPr>
          <w:trHeight w:val="20"/>
        </w:trPr>
        <w:tc>
          <w:tcPr>
            <w:tcW w:w="708" w:type="dxa"/>
            <w:vAlign w:val="center"/>
          </w:tcPr>
          <w:p w14:paraId="694B588D"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5</w:t>
            </w:r>
          </w:p>
        </w:tc>
        <w:tc>
          <w:tcPr>
            <w:tcW w:w="1702" w:type="dxa"/>
            <w:vAlign w:val="center"/>
          </w:tcPr>
          <w:p w14:paraId="0A9114EF"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Phòng họp 2</w:t>
            </w:r>
          </w:p>
        </w:tc>
        <w:tc>
          <w:tcPr>
            <w:tcW w:w="12612" w:type="dxa"/>
          </w:tcPr>
          <w:p w14:paraId="7ADCC407"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15.6 m²</w:t>
            </w:r>
          </w:p>
          <w:p w14:paraId="02592B05"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Công năng: Không gian họp nhóm nhỏ, phục vụ trao đổi ngắn gọn và họp nhanh.</w:t>
            </w:r>
          </w:p>
          <w:p w14:paraId="31D416A4"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Thiết kế: Sàn trải thảm trung tính, giảm tiếng ồn, tăng sự yên tĩnh. Bàn họp gỗ phủ melamin kết hợp ghế simili, dễ lau chùi. Phòng trang bị màn hình TV 75 inch gắn trên vách, phục vụ tốt cho thuyết trình.</w:t>
            </w:r>
          </w:p>
          <w:p w14:paraId="3075516C"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Tường hoàn thiện bằng sơn Jotun trắng (mã màu theo thiết kế), kết hợp hệ vách kính lấy sáng tự nhiên. Trần thạch cao khung chìm kết hợp đèn LED âm trần không viền và đèn hắt trần, tạo ánh sáng dịu nhẹ, thoải mái. Máy lạnh trung tâm duy trì nhiệt độ ổn định.</w:t>
            </w:r>
          </w:p>
        </w:tc>
      </w:tr>
      <w:tr w:rsidR="00E44A95" w:rsidRPr="004447DD" w14:paraId="459C5E22" w14:textId="77777777" w:rsidTr="00223939">
        <w:trPr>
          <w:trHeight w:val="20"/>
        </w:trPr>
        <w:tc>
          <w:tcPr>
            <w:tcW w:w="708" w:type="dxa"/>
            <w:vAlign w:val="center"/>
          </w:tcPr>
          <w:p w14:paraId="5829D31F"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6</w:t>
            </w:r>
          </w:p>
        </w:tc>
        <w:tc>
          <w:tcPr>
            <w:tcW w:w="1702" w:type="dxa"/>
            <w:vAlign w:val="center"/>
          </w:tcPr>
          <w:p w14:paraId="579532C3"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Các phòng làm việc đơn</w:t>
            </w:r>
          </w:p>
        </w:tc>
        <w:tc>
          <w:tcPr>
            <w:tcW w:w="12612" w:type="dxa"/>
          </w:tcPr>
          <w:p w14:paraId="11C94F44"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43 m²</w:t>
            </w:r>
          </w:p>
          <w:p w14:paraId="72F290CF"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Công năng: Không gian nghỉ ngơi, ăn nhẹ, giúp nhân viên tái tạo năng lượng.</w:t>
            </w:r>
          </w:p>
          <w:p w14:paraId="5EAA3C60"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 xml:space="preserve"> Thiết kế: Sàn gạch ceramic 800x800mm (hiện hữu) chống trơn (tiếp tục sử dụng từ hiện trạng), vừa an toàn vừa đồng bộ với tổng thể văn phòng. Tường sơn Jotun trắng sáng, kết hợp vách kính lấy sáng. Nội thất gồm tủ gỗ công nghiệp phủ melamin, mặt đá granite, bàn tròn nhỏ và ghế simili chân kim loại sơn tĩnh điện. Bố trí thêm tủ lạnh, máy pha cà phê, kệ chén, đáp ứng nhu cầu nghỉ ngơi của nhân viên.</w:t>
            </w:r>
          </w:p>
          <w:p w14:paraId="43DB0D5C"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Trần 600x600 khung nhôm nổi (hiện hữu) tiếp tục sử dụng để đảm bảo đồng bộ, thuận tiện trong bảo trì. Chiếu sáng bằng đèn LED panel ánh sáng dịu, tạo bầu không khí thư giãn. Hệ thống máy lạnh trung tâm duy trì sự thoải mái cho người sử dụng.</w:t>
            </w:r>
          </w:p>
        </w:tc>
      </w:tr>
      <w:tr w:rsidR="00E44A95" w:rsidRPr="004447DD" w14:paraId="01472EEE" w14:textId="77777777" w:rsidTr="00223939">
        <w:trPr>
          <w:trHeight w:val="20"/>
        </w:trPr>
        <w:tc>
          <w:tcPr>
            <w:tcW w:w="708" w:type="dxa"/>
            <w:vAlign w:val="center"/>
          </w:tcPr>
          <w:p w14:paraId="1AD424C8" w14:textId="77777777" w:rsidR="00E44A95" w:rsidRPr="00223939" w:rsidRDefault="00E44A95" w:rsidP="00223939">
            <w:pPr>
              <w:pStyle w:val="PARA1"/>
              <w:widowControl w:val="0"/>
              <w:spacing w:before="0" w:after="0" w:line="240" w:lineRule="auto"/>
              <w:jc w:val="center"/>
              <w:rPr>
                <w:sz w:val="24"/>
                <w:szCs w:val="24"/>
              </w:rPr>
            </w:pPr>
            <w:r w:rsidRPr="00223939">
              <w:rPr>
                <w:sz w:val="24"/>
                <w:szCs w:val="24"/>
              </w:rPr>
              <w:t>7</w:t>
            </w:r>
          </w:p>
        </w:tc>
        <w:tc>
          <w:tcPr>
            <w:tcW w:w="1702" w:type="dxa"/>
            <w:vAlign w:val="center"/>
          </w:tcPr>
          <w:p w14:paraId="5793CBBF" w14:textId="77777777" w:rsidR="00E44A95" w:rsidRPr="00223939" w:rsidRDefault="00E44A95" w:rsidP="00223939">
            <w:pPr>
              <w:pStyle w:val="PARA1"/>
              <w:widowControl w:val="0"/>
              <w:spacing w:before="0" w:after="0" w:line="240" w:lineRule="auto"/>
              <w:jc w:val="left"/>
              <w:rPr>
                <w:sz w:val="24"/>
                <w:szCs w:val="24"/>
              </w:rPr>
            </w:pPr>
            <w:r w:rsidRPr="00223939">
              <w:rPr>
                <w:sz w:val="24"/>
                <w:szCs w:val="24"/>
              </w:rPr>
              <w:t>Pantry</w:t>
            </w:r>
          </w:p>
        </w:tc>
        <w:tc>
          <w:tcPr>
            <w:tcW w:w="12612" w:type="dxa"/>
          </w:tcPr>
          <w:p w14:paraId="5BFC35FA"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Diện tích: 43 m²</w:t>
            </w:r>
          </w:p>
          <w:p w14:paraId="75AF9E9E"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Công năng: Không gian nghỉ ngơi, ăn nhẹ, giúp nhân viên tái tạo năng lượng.</w:t>
            </w:r>
          </w:p>
          <w:p w14:paraId="6D651BB1"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 xml:space="preserve"> Thiết kế: Sàn gạch ceramic 800x800mm (hiện hữu) chống trơn (tiếp tục sử dụng từ hiện trạng), vừa an toàn vừa đồng bộ với tổng thể văn phòng. Tường sơn Jotun trắng sáng, kết hợp vách kính lấy sáng. Nội thất gồm tủ gỗ công nghiệp phủ melamin, mặt đá granite, bàn tròn nhỏ và ghế simili chân kim loại sơn tĩnh điện. Bố trí thêm tủ lạnh, máy pha cà phê, kệ chén, đáp ứng nhu cầu nghỉ ngơi của nhân viên.</w:t>
            </w:r>
          </w:p>
          <w:p w14:paraId="5AE43EB9" w14:textId="77777777" w:rsidR="00E44A95" w:rsidRPr="00223939" w:rsidRDefault="00E44A95" w:rsidP="00223939">
            <w:pPr>
              <w:pStyle w:val="PARA-"/>
              <w:widowControl w:val="0"/>
              <w:spacing w:before="0" w:after="0" w:line="240" w:lineRule="auto"/>
              <w:ind w:left="426"/>
              <w:rPr>
                <w:sz w:val="24"/>
                <w:szCs w:val="24"/>
              </w:rPr>
            </w:pPr>
            <w:r w:rsidRPr="00223939">
              <w:rPr>
                <w:sz w:val="24"/>
                <w:szCs w:val="24"/>
              </w:rPr>
              <w:t>Trần 600x600 khung nhôm nổi (hiện hữu) tiếp tục sử dụng để đảm bảo đồng bộ, thuận tiện trong bảo trì. Chiếu sáng bằng đèn LED panel ánh sáng dịu, tạo bầu không khí thư giãn. Hệ thống máy lạnh trung tâm duy trì sự thoải mái cho người sử dụng.</w:t>
            </w:r>
          </w:p>
        </w:tc>
      </w:tr>
    </w:tbl>
    <w:p w14:paraId="22E00D45" w14:textId="5D3B5D62" w:rsidR="00E44A95" w:rsidRPr="005A41B1" w:rsidRDefault="009F47B7" w:rsidP="009F47B7">
      <w:pPr>
        <w:pStyle w:val="PTSCMC02"/>
        <w:rPr>
          <w:lang w:val="vi-VN"/>
        </w:rPr>
      </w:pPr>
      <w:r>
        <w:t>3. Nội thất t</w:t>
      </w:r>
      <w:r w:rsidRPr="005A41B1">
        <w:rPr>
          <w:lang w:val="vi-VN"/>
        </w:rPr>
        <w:t xml:space="preserve">ầng </w:t>
      </w:r>
      <w:r w:rsidR="00E44A95" w:rsidRPr="005A41B1">
        <w:rPr>
          <w:lang w:val="vi-VN"/>
        </w:rPr>
        <w:t>3: 1024 m²</w:t>
      </w:r>
    </w:p>
    <w:tbl>
      <w:tblPr>
        <w:tblStyle w:val="TableGrid"/>
        <w:tblW w:w="15026" w:type="dxa"/>
        <w:tblInd w:w="-147" w:type="dxa"/>
        <w:tblLook w:val="04A0" w:firstRow="1" w:lastRow="0" w:firstColumn="1" w:lastColumn="0" w:noHBand="0" w:noVBand="1"/>
      </w:tblPr>
      <w:tblGrid>
        <w:gridCol w:w="720"/>
        <w:gridCol w:w="1690"/>
        <w:gridCol w:w="12616"/>
      </w:tblGrid>
      <w:tr w:rsidR="00E44A95" w:rsidRPr="005A41B1" w14:paraId="0897C40D" w14:textId="77777777" w:rsidTr="00223939">
        <w:trPr>
          <w:trHeight w:val="20"/>
          <w:tblHeader/>
        </w:trPr>
        <w:tc>
          <w:tcPr>
            <w:tcW w:w="720" w:type="dxa"/>
            <w:vAlign w:val="center"/>
          </w:tcPr>
          <w:p w14:paraId="0869DB60" w14:textId="77777777" w:rsidR="00E44A95" w:rsidRPr="00223939" w:rsidRDefault="00E44A95" w:rsidP="00223939">
            <w:pPr>
              <w:pStyle w:val="PARACenteredB"/>
            </w:pPr>
            <w:r w:rsidRPr="00223939">
              <w:t>STT</w:t>
            </w:r>
          </w:p>
        </w:tc>
        <w:tc>
          <w:tcPr>
            <w:tcW w:w="1690" w:type="dxa"/>
            <w:vAlign w:val="center"/>
          </w:tcPr>
          <w:p w14:paraId="60119F8B" w14:textId="77777777" w:rsidR="00E44A95" w:rsidRPr="00223939" w:rsidRDefault="00E44A95" w:rsidP="00223939">
            <w:pPr>
              <w:pStyle w:val="PARACenteredB"/>
            </w:pPr>
            <w:r w:rsidRPr="00223939">
              <w:t>Phòng chức năng</w:t>
            </w:r>
          </w:p>
        </w:tc>
        <w:tc>
          <w:tcPr>
            <w:tcW w:w="12616" w:type="dxa"/>
            <w:vAlign w:val="center"/>
          </w:tcPr>
          <w:p w14:paraId="1F227964" w14:textId="77777777" w:rsidR="00E44A95" w:rsidRPr="00223939" w:rsidRDefault="00E44A95" w:rsidP="00223939">
            <w:pPr>
              <w:pStyle w:val="PARACenteredB"/>
            </w:pPr>
            <w:r w:rsidRPr="00223939">
              <w:t>Mô tả</w:t>
            </w:r>
          </w:p>
        </w:tc>
      </w:tr>
      <w:tr w:rsidR="00E44A95" w:rsidRPr="004447DD" w14:paraId="356D4B7E" w14:textId="77777777" w:rsidTr="00223939">
        <w:trPr>
          <w:trHeight w:val="20"/>
        </w:trPr>
        <w:tc>
          <w:tcPr>
            <w:tcW w:w="720" w:type="dxa"/>
            <w:vAlign w:val="center"/>
          </w:tcPr>
          <w:p w14:paraId="4148EE94" w14:textId="77777777" w:rsidR="00E44A95" w:rsidRPr="00223939" w:rsidRDefault="00E44A95" w:rsidP="00223939">
            <w:pPr>
              <w:pStyle w:val="PARA1"/>
              <w:widowControl w:val="0"/>
              <w:spacing w:before="0" w:after="0"/>
              <w:jc w:val="center"/>
              <w:rPr>
                <w:sz w:val="24"/>
                <w:szCs w:val="24"/>
              </w:rPr>
            </w:pPr>
            <w:r w:rsidRPr="00223939">
              <w:rPr>
                <w:sz w:val="24"/>
                <w:szCs w:val="24"/>
              </w:rPr>
              <w:t>1</w:t>
            </w:r>
          </w:p>
        </w:tc>
        <w:tc>
          <w:tcPr>
            <w:tcW w:w="1690" w:type="dxa"/>
            <w:vAlign w:val="center"/>
          </w:tcPr>
          <w:p w14:paraId="25F58506" w14:textId="77777777" w:rsidR="00E44A95" w:rsidRPr="00223939" w:rsidRDefault="00E44A95" w:rsidP="00223939">
            <w:pPr>
              <w:pStyle w:val="PARA1"/>
              <w:widowControl w:val="0"/>
              <w:spacing w:before="0" w:after="0"/>
              <w:jc w:val="left"/>
              <w:rPr>
                <w:sz w:val="24"/>
                <w:szCs w:val="24"/>
              </w:rPr>
            </w:pPr>
            <w:r w:rsidRPr="00223939">
              <w:rPr>
                <w:sz w:val="24"/>
                <w:szCs w:val="24"/>
              </w:rPr>
              <w:t>Sảnh thang máy &amp; hành lang</w:t>
            </w:r>
          </w:p>
        </w:tc>
        <w:tc>
          <w:tcPr>
            <w:tcW w:w="12616" w:type="dxa"/>
          </w:tcPr>
          <w:p w14:paraId="56FD082D" w14:textId="77777777" w:rsidR="00E44A95" w:rsidRPr="00223939" w:rsidRDefault="00E44A95" w:rsidP="00223939">
            <w:pPr>
              <w:pStyle w:val="PARA-"/>
              <w:widowControl w:val="0"/>
              <w:spacing w:before="0" w:after="0"/>
              <w:ind w:left="426"/>
              <w:rPr>
                <w:sz w:val="24"/>
                <w:szCs w:val="24"/>
              </w:rPr>
            </w:pPr>
            <w:r w:rsidRPr="00223939">
              <w:rPr>
                <w:sz w:val="24"/>
                <w:szCs w:val="24"/>
              </w:rPr>
              <w:t>Diện tích: 70m</w:t>
            </w:r>
            <w:r w:rsidRPr="00223939">
              <w:rPr>
                <w:sz w:val="24"/>
                <w:szCs w:val="24"/>
                <w:vertAlign w:val="superscript"/>
              </w:rPr>
              <w:t>2</w:t>
            </w:r>
          </w:p>
          <w:p w14:paraId="442F8DC0" w14:textId="77777777" w:rsidR="00E44A95" w:rsidRPr="00223939" w:rsidRDefault="00E44A95" w:rsidP="00223939">
            <w:pPr>
              <w:pStyle w:val="PARA-"/>
              <w:widowControl w:val="0"/>
              <w:spacing w:before="0" w:after="0"/>
              <w:ind w:left="426"/>
              <w:rPr>
                <w:sz w:val="24"/>
                <w:szCs w:val="24"/>
              </w:rPr>
            </w:pPr>
            <w:r w:rsidRPr="00223939">
              <w:rPr>
                <w:sz w:val="24"/>
                <w:szCs w:val="24"/>
              </w:rPr>
              <w:t xml:space="preserve"> Công năng: Đây là khu vực giao thông chính, đảm nhiệm vai trò kết nối và phân luồng, dẫn dắt người sử dụng đến các phòng chức năng khác. Đồng thời, không gian này cũng là “mặt tiền bên trong” của tầng, tạo ấn tượng ban đầu về sự chuyên nghiệp, trật tự và sang trọng của văn phòng.</w:t>
            </w:r>
          </w:p>
          <w:p w14:paraId="6F5DCBB3"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đá granite sáng màu – vật liệu được lựa chọn vì tính bền vững, chịu lực tốt và bề mặt bóng sang trọng. Granite phù hợp cho khu vực có lưu lượng di chuyển cao, dễ vệ sinh và duy trì vẻ mới trong thời gian dài. Vách thang máy ốp đá (màu sắc theo phối cảnh) kết hợp alu màu theo thiết kế, tạo nên hình ảnh hiện đại và đồng bộ.</w:t>
            </w:r>
          </w:p>
          <w:p w14:paraId="7C5C80C5" w14:textId="77777777" w:rsidR="00E44A95" w:rsidRPr="00223939" w:rsidRDefault="00E44A95" w:rsidP="00223939">
            <w:pPr>
              <w:pStyle w:val="PARA-"/>
              <w:widowControl w:val="0"/>
              <w:spacing w:before="0" w:after="0"/>
              <w:ind w:left="426"/>
              <w:rPr>
                <w:sz w:val="24"/>
                <w:szCs w:val="24"/>
              </w:rPr>
            </w:pPr>
            <w:r w:rsidRPr="00223939">
              <w:rPr>
                <w:sz w:val="24"/>
                <w:szCs w:val="24"/>
              </w:rPr>
              <w:t>Điểm nhấn ở vách tường đối diện thang máy là sự kết hợp ốp gỗ xen kẽ đá marble tối màu, tạo chiều sâu và sự tinh tế. Trên mảng đá được gắn màn hình quảng cáo, vừa có chức năng truyền tải thông tin doanh nghiệp, vừa tăng tính hiện đại cho không gian.</w:t>
            </w:r>
          </w:p>
          <w:p w14:paraId="03C4F164" w14:textId="77777777" w:rsidR="00E44A95" w:rsidRPr="00223939" w:rsidRDefault="00E44A95" w:rsidP="00223939">
            <w:pPr>
              <w:pStyle w:val="PARA-"/>
              <w:widowControl w:val="0"/>
              <w:spacing w:before="0" w:after="0"/>
              <w:ind w:left="426"/>
              <w:rPr>
                <w:sz w:val="24"/>
                <w:szCs w:val="24"/>
              </w:rPr>
            </w:pPr>
            <w:r w:rsidRPr="00223939">
              <w:rPr>
                <w:sz w:val="24"/>
                <w:szCs w:val="24"/>
              </w:rPr>
              <w:t>Trần thạch cao phẳng sơn Jotun trắng (mã màu theo thiết kế) kết hợp hệ thống chiếu sáng đa lớp: đèn LED âm trần giấu viền, đèn hắt trần và đèn LED sáng tạo, mang đến hiệu ứng vừa sang trọng vừa mềm mại. Trần hành lang làm mới với trần thạch cao khung nhôm chìm, tạo rảnh chia tách trần hiện hữu. Sử dụng đèn led âm trần giấu viền tạo sự hài hòa, làm không gian đẹp hơn. Hệ thống máy lạnh trung tâm giúp duy trì sự thoải mái và ổn định trong suốt quá trình sử dụng.</w:t>
            </w:r>
          </w:p>
        </w:tc>
      </w:tr>
      <w:tr w:rsidR="00E44A95" w:rsidRPr="004447DD" w14:paraId="4EAA213B" w14:textId="77777777" w:rsidTr="00223939">
        <w:trPr>
          <w:trHeight w:val="20"/>
        </w:trPr>
        <w:tc>
          <w:tcPr>
            <w:tcW w:w="720" w:type="dxa"/>
            <w:vAlign w:val="center"/>
          </w:tcPr>
          <w:p w14:paraId="3CF5E329" w14:textId="77777777" w:rsidR="00E44A95" w:rsidRPr="00223939" w:rsidRDefault="00E44A95" w:rsidP="00223939">
            <w:pPr>
              <w:pStyle w:val="PARA1"/>
              <w:widowControl w:val="0"/>
              <w:spacing w:before="0" w:after="0"/>
              <w:jc w:val="center"/>
              <w:rPr>
                <w:sz w:val="24"/>
                <w:szCs w:val="24"/>
              </w:rPr>
            </w:pPr>
            <w:r w:rsidRPr="00223939">
              <w:rPr>
                <w:sz w:val="24"/>
                <w:szCs w:val="24"/>
              </w:rPr>
              <w:t>2</w:t>
            </w:r>
          </w:p>
        </w:tc>
        <w:tc>
          <w:tcPr>
            <w:tcW w:w="1690" w:type="dxa"/>
            <w:vAlign w:val="center"/>
          </w:tcPr>
          <w:p w14:paraId="40187330" w14:textId="77777777" w:rsidR="00E44A95" w:rsidRPr="00223939" w:rsidRDefault="00E44A95" w:rsidP="00223939">
            <w:pPr>
              <w:pStyle w:val="PARA1"/>
              <w:widowControl w:val="0"/>
              <w:spacing w:before="0" w:after="0"/>
              <w:jc w:val="left"/>
              <w:rPr>
                <w:sz w:val="24"/>
                <w:szCs w:val="24"/>
              </w:rPr>
            </w:pPr>
            <w:r w:rsidRPr="00223939">
              <w:rPr>
                <w:sz w:val="24"/>
                <w:szCs w:val="24"/>
              </w:rPr>
              <w:t>Phòng làm việc đơn</w:t>
            </w:r>
          </w:p>
        </w:tc>
        <w:tc>
          <w:tcPr>
            <w:tcW w:w="12616" w:type="dxa"/>
          </w:tcPr>
          <w:p w14:paraId="0507C35F" w14:textId="77777777" w:rsidR="00E44A95" w:rsidRPr="00223939" w:rsidRDefault="00E44A95" w:rsidP="00223939">
            <w:pPr>
              <w:pStyle w:val="PARA-"/>
              <w:widowControl w:val="0"/>
              <w:spacing w:before="0" w:after="0"/>
              <w:ind w:left="426"/>
              <w:rPr>
                <w:sz w:val="24"/>
                <w:szCs w:val="24"/>
              </w:rPr>
            </w:pPr>
            <w:r w:rsidRPr="00223939">
              <w:rPr>
                <w:sz w:val="24"/>
                <w:szCs w:val="24"/>
              </w:rPr>
              <w:t>Diện tích: 17–19,5 m²/phòng</w:t>
            </w:r>
          </w:p>
          <w:p w14:paraId="15DEB934"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làm việc riêng biệt, phù hợp cho quản lý cấp trung hoặc dành cho đối tác, khách hàng khi cần không gian yên tĩnh, tập trung.</w:t>
            </w:r>
          </w:p>
          <w:p w14:paraId="1C73C161"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trải thảm màu trung tính – lựa chọn này vừa tạo sự sang trọng vừa giúp giảm thiểu tiếng ồn, mang lại cảm giác yên tĩnh. Nội thất gồm bàn làm việc phủ melamin, tủ liền bàn và tủ tài liệu cao, đảm bảo tính tiện nghi, lưu trữ. Ghế xoay bọc simili giúp người sử dụng thoải mái trong thời gian làm việc dài.</w:t>
            </w:r>
          </w:p>
          <w:p w14:paraId="1FCE76A3" w14:textId="77777777" w:rsidR="00E44A95" w:rsidRPr="00223939" w:rsidRDefault="00E44A95" w:rsidP="00223939">
            <w:pPr>
              <w:pStyle w:val="PARA-"/>
              <w:widowControl w:val="0"/>
              <w:spacing w:before="0" w:after="0"/>
              <w:ind w:left="426"/>
              <w:rPr>
                <w:sz w:val="24"/>
                <w:szCs w:val="24"/>
              </w:rPr>
            </w:pPr>
            <w:r w:rsidRPr="00223939">
              <w:rPr>
                <w:sz w:val="24"/>
                <w:szCs w:val="24"/>
              </w:rPr>
              <w:t>Trần sử dụng thạch cao 600x600 khung nhôm nổi – hệ trần hiện hữu được tiếp tục giữ lại vì tính thực tế, dễ tháo lắp bảo trì các hệ thống kỹ thuật phía trên. Chiếu sáng bằng đèn LED âm trần không viền kết hợp đèn hắt trần, mang đến ánh sáng đồng đều và hiện đại. Máy lạnh trung tâm đảm bảo không khí thoải mái, dễ chịu.</w:t>
            </w:r>
          </w:p>
        </w:tc>
      </w:tr>
      <w:tr w:rsidR="00E44A95" w:rsidRPr="004447DD" w14:paraId="2D79A516" w14:textId="77777777" w:rsidTr="00223939">
        <w:trPr>
          <w:trHeight w:val="20"/>
        </w:trPr>
        <w:tc>
          <w:tcPr>
            <w:tcW w:w="720" w:type="dxa"/>
            <w:vAlign w:val="center"/>
          </w:tcPr>
          <w:p w14:paraId="6FC9C25A" w14:textId="77777777" w:rsidR="00E44A95" w:rsidRPr="00223939" w:rsidRDefault="00E44A95" w:rsidP="00223939">
            <w:pPr>
              <w:pStyle w:val="PARA1"/>
              <w:widowControl w:val="0"/>
              <w:spacing w:before="0" w:after="0"/>
              <w:jc w:val="center"/>
              <w:rPr>
                <w:sz w:val="24"/>
                <w:szCs w:val="24"/>
              </w:rPr>
            </w:pPr>
            <w:r w:rsidRPr="00223939">
              <w:rPr>
                <w:sz w:val="24"/>
                <w:szCs w:val="24"/>
              </w:rPr>
              <w:t>3</w:t>
            </w:r>
          </w:p>
        </w:tc>
        <w:tc>
          <w:tcPr>
            <w:tcW w:w="1690" w:type="dxa"/>
            <w:vAlign w:val="center"/>
          </w:tcPr>
          <w:p w14:paraId="2A31E272" w14:textId="77777777" w:rsidR="00E44A95" w:rsidRPr="00223939" w:rsidRDefault="00E44A95" w:rsidP="00223939">
            <w:pPr>
              <w:pStyle w:val="PARA1"/>
              <w:widowControl w:val="0"/>
              <w:spacing w:before="0" w:after="0"/>
              <w:jc w:val="left"/>
              <w:rPr>
                <w:sz w:val="24"/>
                <w:szCs w:val="24"/>
              </w:rPr>
            </w:pPr>
            <w:r w:rsidRPr="00223939">
              <w:rPr>
                <w:sz w:val="24"/>
                <w:szCs w:val="24"/>
              </w:rPr>
              <w:t>Phòng họp 1</w:t>
            </w:r>
          </w:p>
        </w:tc>
        <w:tc>
          <w:tcPr>
            <w:tcW w:w="12616" w:type="dxa"/>
          </w:tcPr>
          <w:p w14:paraId="56C8EAAE" w14:textId="77777777" w:rsidR="00E44A95" w:rsidRPr="00223939" w:rsidRDefault="00E44A95" w:rsidP="00223939">
            <w:pPr>
              <w:pStyle w:val="PARA-"/>
              <w:widowControl w:val="0"/>
              <w:spacing w:before="0" w:after="0"/>
              <w:ind w:left="426"/>
              <w:rPr>
                <w:sz w:val="24"/>
                <w:szCs w:val="24"/>
              </w:rPr>
            </w:pPr>
            <w:r w:rsidRPr="00223939">
              <w:rPr>
                <w:sz w:val="24"/>
                <w:szCs w:val="24"/>
              </w:rPr>
              <w:t>Diện tích: 28,6 m²</w:t>
            </w:r>
          </w:p>
          <w:p w14:paraId="74E0090C"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họp nhóm trung bình, phù hợp cho các buổi họp nội bộ, đào tạo hoặc trao đổi khách hàng với quy mô vừa phải.</w:t>
            </w:r>
          </w:p>
          <w:p w14:paraId="51C80A85"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trải thảm màu trung tính, vừa tạo sự sang trọng vừa mang lại hiệu quả cách âm, phù hợp với tính chất của phòng họp. Bàn họp gỗ công nghiệp phủ melamin, kết hợp ghế bọc simili, đảm bảo tính thẩm mỹ và sự tiện nghi. Phòng được trang bị màn hình TV 81 inch gắn vách, hỗ trợ tốt cho việc trình chiếu và thuyết trình.</w:t>
            </w:r>
          </w:p>
          <w:p w14:paraId="02485F38" w14:textId="77777777" w:rsidR="00E44A95" w:rsidRPr="00223939" w:rsidRDefault="00E44A95" w:rsidP="00223939">
            <w:pPr>
              <w:pStyle w:val="PARA-"/>
              <w:widowControl w:val="0"/>
              <w:spacing w:before="0" w:after="0"/>
              <w:ind w:left="426"/>
              <w:rPr>
                <w:sz w:val="24"/>
                <w:szCs w:val="24"/>
              </w:rPr>
            </w:pPr>
            <w:r w:rsidRPr="00223939">
              <w:rPr>
                <w:sz w:val="24"/>
                <w:szCs w:val="24"/>
              </w:rPr>
              <w:t>Tường sơn nước Jotun trắng (mã màu theo thiết kế), kết hợp hệ vách kính lấy sáng, vừa mang đến sự thông thoáng, vừa tiết kiệm năng lượng. Trần thạch cao khung chìm kết hợp chiếu sáng bằng hệ đèn LED âm trần không viền, đèn hắt trần, tạo ánh sáng dịu nhẹ và tập trung. Hệ thống máy lạnh trung tâm đảm bảo môi trường thoải mái.</w:t>
            </w:r>
          </w:p>
        </w:tc>
      </w:tr>
      <w:tr w:rsidR="00E44A95" w:rsidRPr="004447DD" w14:paraId="12FFBF24" w14:textId="77777777" w:rsidTr="00223939">
        <w:trPr>
          <w:trHeight w:val="20"/>
        </w:trPr>
        <w:tc>
          <w:tcPr>
            <w:tcW w:w="720" w:type="dxa"/>
            <w:vAlign w:val="center"/>
          </w:tcPr>
          <w:p w14:paraId="2EBF0A3F" w14:textId="77777777" w:rsidR="00E44A95" w:rsidRPr="00223939" w:rsidRDefault="00E44A95" w:rsidP="00223939">
            <w:pPr>
              <w:pStyle w:val="PARA1"/>
              <w:widowControl w:val="0"/>
              <w:spacing w:before="0" w:after="0"/>
              <w:jc w:val="center"/>
              <w:rPr>
                <w:sz w:val="24"/>
                <w:szCs w:val="24"/>
              </w:rPr>
            </w:pPr>
            <w:r w:rsidRPr="00223939">
              <w:rPr>
                <w:sz w:val="24"/>
                <w:szCs w:val="24"/>
              </w:rPr>
              <w:t>4</w:t>
            </w:r>
          </w:p>
        </w:tc>
        <w:tc>
          <w:tcPr>
            <w:tcW w:w="1690" w:type="dxa"/>
            <w:vAlign w:val="center"/>
          </w:tcPr>
          <w:p w14:paraId="71F8E7C7" w14:textId="77777777" w:rsidR="00E44A95" w:rsidRPr="00223939" w:rsidRDefault="00E44A95" w:rsidP="00223939">
            <w:pPr>
              <w:pStyle w:val="PARA1"/>
              <w:widowControl w:val="0"/>
              <w:spacing w:before="0" w:after="0"/>
              <w:jc w:val="left"/>
              <w:rPr>
                <w:sz w:val="24"/>
                <w:szCs w:val="24"/>
              </w:rPr>
            </w:pPr>
            <w:r w:rsidRPr="00223939">
              <w:rPr>
                <w:sz w:val="24"/>
                <w:szCs w:val="24"/>
              </w:rPr>
              <w:t>Khu Clients LDV (MCB)</w:t>
            </w:r>
          </w:p>
        </w:tc>
        <w:tc>
          <w:tcPr>
            <w:tcW w:w="12616" w:type="dxa"/>
          </w:tcPr>
          <w:p w14:paraId="74E0B5C6" w14:textId="77777777" w:rsidR="00E44A95" w:rsidRPr="00223939" w:rsidRDefault="00E44A95" w:rsidP="00223939">
            <w:pPr>
              <w:pStyle w:val="PARA-"/>
              <w:widowControl w:val="0"/>
              <w:spacing w:before="0" w:after="0"/>
              <w:ind w:left="426"/>
              <w:rPr>
                <w:sz w:val="24"/>
                <w:szCs w:val="24"/>
              </w:rPr>
            </w:pPr>
            <w:r w:rsidRPr="00223939">
              <w:rPr>
                <w:sz w:val="24"/>
                <w:szCs w:val="24"/>
              </w:rPr>
              <w:t>Diện tích: 150 m²</w:t>
            </w:r>
          </w:p>
          <w:p w14:paraId="6BAA7020"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làm việc dành cho nhóm khách hàng, đối tác hoặc bộ phận cần bố trí riêng biệt.</w:t>
            </w:r>
          </w:p>
          <w:p w14:paraId="049C7DEE"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sáng màu – loại gạch hiện hữu được tiếp tục sử dụng vì có độ bền cao, kích thước lớn giúp không gian phẳng, ít mạch ghép, dễ vệ sinh và tạo cảm giác chuyên nghiệp. Tường sơn Jotun trắng (mã màu theo thiết kế), kết hợp len chân tường và hệ cửa sổ lấy sáng tự nhiên, mang đến sự thông thoáng.</w:t>
            </w:r>
          </w:p>
          <w:p w14:paraId="0297C225" w14:textId="77777777" w:rsidR="00E44A95" w:rsidRPr="00223939" w:rsidRDefault="00E44A95" w:rsidP="00223939">
            <w:pPr>
              <w:pStyle w:val="PARA-"/>
              <w:widowControl w:val="0"/>
              <w:spacing w:before="0" w:after="0"/>
              <w:ind w:left="426"/>
              <w:rPr>
                <w:sz w:val="24"/>
                <w:szCs w:val="24"/>
              </w:rPr>
            </w:pPr>
            <w:r w:rsidRPr="00223939">
              <w:rPr>
                <w:sz w:val="24"/>
                <w:szCs w:val="24"/>
              </w:rPr>
              <w:t>Nội thất bao gồm bàn làm việc melamin có tủ đầu bàn, tủ hồ sơ, ghế xoay lưng lưới – lựa chọn này vừa hiện đại vừa thân thiện với người dùng, tạo sự thoải mái khi làm việc lâu dài. Trần thạch cao 600x600 khung nhôm nổi (hiện hữu) tiếp tục được sử dụng, đảm bảo tính linh hoạt trong bảo trì kỹ thuật. Chiếu sáng bằng hệ LED panel đồng đều, tiết kiệm năng lượng. Trần hành lang làm mới với trần thạch cao khung nhôm chìm, tạo rảnh chia tách trần hiện hữu. Sử dụng đèn led âm trần giấu viền tạo sự hài hòa, làm không gian đẹp hơn. Hệ thống máy lạnh trung tâm duy trì sự ổn định.</w:t>
            </w:r>
          </w:p>
        </w:tc>
      </w:tr>
      <w:tr w:rsidR="00E44A95" w:rsidRPr="004447DD" w14:paraId="44538952" w14:textId="77777777" w:rsidTr="00223939">
        <w:trPr>
          <w:trHeight w:val="20"/>
        </w:trPr>
        <w:tc>
          <w:tcPr>
            <w:tcW w:w="720" w:type="dxa"/>
            <w:vAlign w:val="center"/>
          </w:tcPr>
          <w:p w14:paraId="7854764F" w14:textId="77777777" w:rsidR="00E44A95" w:rsidRPr="00223939" w:rsidRDefault="00E44A95" w:rsidP="00223939">
            <w:pPr>
              <w:pStyle w:val="PARA1"/>
              <w:widowControl w:val="0"/>
              <w:spacing w:before="0" w:after="0"/>
              <w:jc w:val="center"/>
              <w:rPr>
                <w:sz w:val="24"/>
                <w:szCs w:val="24"/>
              </w:rPr>
            </w:pPr>
            <w:r w:rsidRPr="00223939">
              <w:rPr>
                <w:sz w:val="24"/>
                <w:szCs w:val="24"/>
              </w:rPr>
              <w:t>5</w:t>
            </w:r>
          </w:p>
        </w:tc>
        <w:tc>
          <w:tcPr>
            <w:tcW w:w="1690" w:type="dxa"/>
            <w:vAlign w:val="center"/>
          </w:tcPr>
          <w:p w14:paraId="5B4BA850" w14:textId="77777777" w:rsidR="00E44A95" w:rsidRPr="00223939" w:rsidRDefault="00E44A95" w:rsidP="00223939">
            <w:pPr>
              <w:pStyle w:val="PARA1"/>
              <w:widowControl w:val="0"/>
              <w:spacing w:before="0" w:after="0"/>
              <w:jc w:val="left"/>
              <w:rPr>
                <w:sz w:val="24"/>
                <w:szCs w:val="24"/>
              </w:rPr>
            </w:pPr>
            <w:r w:rsidRPr="00223939">
              <w:rPr>
                <w:sz w:val="24"/>
                <w:szCs w:val="24"/>
              </w:rPr>
              <w:t>Khu Nhân sự BDA 1 (95 Người)</w:t>
            </w:r>
          </w:p>
        </w:tc>
        <w:tc>
          <w:tcPr>
            <w:tcW w:w="12616" w:type="dxa"/>
          </w:tcPr>
          <w:p w14:paraId="0084E965" w14:textId="77777777" w:rsidR="00E44A95" w:rsidRPr="00223939" w:rsidRDefault="00E44A95" w:rsidP="00223939">
            <w:pPr>
              <w:pStyle w:val="PARA-"/>
              <w:widowControl w:val="0"/>
              <w:spacing w:before="0" w:after="0"/>
              <w:ind w:left="426"/>
              <w:rPr>
                <w:sz w:val="24"/>
                <w:szCs w:val="24"/>
              </w:rPr>
            </w:pPr>
            <w:r w:rsidRPr="00223939">
              <w:rPr>
                <w:sz w:val="24"/>
                <w:szCs w:val="24"/>
              </w:rPr>
              <w:t>Diện tích: 545 m²</w:t>
            </w:r>
          </w:p>
          <w:p w14:paraId="05FA837D"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làm việc lớn, bố trí theo layout mở, đáp ứng cho khoảng 95 nhân viên, yêu cầu vừa khoa học vừa khuyến khích sự kết nối.</w:t>
            </w:r>
          </w:p>
          <w:p w14:paraId="769303F0"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sáng màu – tiếp tục sử dụng từ hiện trạng. Việc lựa chọn loại gạch này giúp tiết kiệm chi phí, đồng thời mang đến bề mặt phẳng, dễ bảo trì, phù hợp với không gian đông người. Các vách kính lớn tận dụng ánh sáng tự nhiên, giảm thiểu sử dụng điện nhân tạo.</w:t>
            </w:r>
          </w:p>
          <w:p w14:paraId="010AF600" w14:textId="77777777" w:rsidR="00E44A95" w:rsidRPr="00223939" w:rsidRDefault="00E44A95" w:rsidP="00223939">
            <w:pPr>
              <w:pStyle w:val="PARA-"/>
              <w:widowControl w:val="0"/>
              <w:spacing w:before="0" w:after="0"/>
              <w:ind w:left="426"/>
              <w:rPr>
                <w:sz w:val="24"/>
                <w:szCs w:val="24"/>
              </w:rPr>
            </w:pPr>
            <w:r w:rsidRPr="00223939">
              <w:rPr>
                <w:sz w:val="24"/>
                <w:szCs w:val="24"/>
              </w:rPr>
              <w:t>Không gian bố trí cụm bàn dài, ghế xoay lưng lưới, tạo sự linh hoạt cho từng nhóm làm việc. Tường và các cột được xử lý bằng sơn trắng, kết hợp hệ tủ gỗ để tăng sự gọn gàng và chức năng lưu trữ.</w:t>
            </w:r>
          </w:p>
          <w:p w14:paraId="1C8C1021" w14:textId="77777777" w:rsidR="00E44A95" w:rsidRPr="00223939" w:rsidRDefault="00E44A95" w:rsidP="00223939">
            <w:pPr>
              <w:pStyle w:val="PARA-"/>
              <w:widowControl w:val="0"/>
              <w:spacing w:before="0" w:after="0"/>
              <w:ind w:left="426"/>
              <w:rPr>
                <w:sz w:val="24"/>
                <w:szCs w:val="24"/>
              </w:rPr>
            </w:pPr>
            <w:r w:rsidRPr="00223939">
              <w:rPr>
                <w:sz w:val="24"/>
                <w:szCs w:val="24"/>
              </w:rPr>
              <w:t>Trần 600x600 khung nhôm nổi ở không gian làm việc (hiện hữu), đảm bảo đồng bộ và tiện lợi khi cần bảo trì hệ thống kỹ thuật. Chiếu sáng bằng hệ thống LED panel, kết hợp line đèn phân chia trần và đèn LED sáng tạo, mang lại ánh sáng rõ ràng nhưng không gây chói mắt. Trần hành lang làm mới với trần thạch cao khung nhôm chìm, tạo rảnh chia tách trần hiện hữu. Sử dụng đèn led âm trần giấu viền tạo sự hài hòa, làm không gian đẹp hơn. Máy lạnh trung tâm duy trì môi trường làm việc thoải mái.</w:t>
            </w:r>
          </w:p>
        </w:tc>
      </w:tr>
      <w:tr w:rsidR="00E44A95" w:rsidRPr="005A41B1" w14:paraId="489D7C76" w14:textId="77777777" w:rsidTr="00223939">
        <w:trPr>
          <w:trHeight w:val="20"/>
        </w:trPr>
        <w:tc>
          <w:tcPr>
            <w:tcW w:w="720" w:type="dxa"/>
            <w:vAlign w:val="center"/>
          </w:tcPr>
          <w:p w14:paraId="53C7F122" w14:textId="77777777" w:rsidR="00E44A95" w:rsidRPr="00223939" w:rsidRDefault="00E44A95" w:rsidP="00223939">
            <w:pPr>
              <w:pStyle w:val="PARA1"/>
              <w:widowControl w:val="0"/>
              <w:spacing w:before="0" w:after="0"/>
              <w:jc w:val="center"/>
              <w:rPr>
                <w:sz w:val="24"/>
                <w:szCs w:val="24"/>
              </w:rPr>
            </w:pPr>
            <w:r w:rsidRPr="00223939">
              <w:rPr>
                <w:sz w:val="24"/>
                <w:szCs w:val="24"/>
              </w:rPr>
              <w:t>6</w:t>
            </w:r>
          </w:p>
        </w:tc>
        <w:tc>
          <w:tcPr>
            <w:tcW w:w="1690" w:type="dxa"/>
            <w:vAlign w:val="center"/>
          </w:tcPr>
          <w:p w14:paraId="387A7B85" w14:textId="77777777" w:rsidR="00E44A95" w:rsidRPr="00223939" w:rsidRDefault="00E44A95" w:rsidP="00223939">
            <w:pPr>
              <w:pStyle w:val="PARA1"/>
              <w:widowControl w:val="0"/>
              <w:spacing w:before="0" w:after="0"/>
              <w:jc w:val="left"/>
              <w:rPr>
                <w:sz w:val="24"/>
                <w:szCs w:val="24"/>
              </w:rPr>
            </w:pPr>
            <w:r w:rsidRPr="00223939">
              <w:rPr>
                <w:sz w:val="24"/>
                <w:szCs w:val="24"/>
              </w:rPr>
              <w:t>Pantry</w:t>
            </w:r>
          </w:p>
        </w:tc>
        <w:tc>
          <w:tcPr>
            <w:tcW w:w="12616" w:type="dxa"/>
          </w:tcPr>
          <w:p w14:paraId="4DE172CF" w14:textId="77777777" w:rsidR="00E44A95" w:rsidRPr="00223939" w:rsidRDefault="00E44A95" w:rsidP="00223939">
            <w:pPr>
              <w:pStyle w:val="PARA-"/>
              <w:widowControl w:val="0"/>
              <w:spacing w:before="0" w:after="0"/>
              <w:ind w:left="426"/>
              <w:rPr>
                <w:sz w:val="24"/>
                <w:szCs w:val="24"/>
              </w:rPr>
            </w:pPr>
            <w:r w:rsidRPr="00223939">
              <w:rPr>
                <w:sz w:val="24"/>
                <w:szCs w:val="24"/>
              </w:rPr>
              <w:t>Diện tích: 43,5 m²</w:t>
            </w:r>
          </w:p>
          <w:p w14:paraId="5CFE52B4" w14:textId="77777777" w:rsidR="00E44A95" w:rsidRPr="00223939" w:rsidRDefault="00E44A95" w:rsidP="00223939">
            <w:pPr>
              <w:pStyle w:val="PARA-"/>
              <w:widowControl w:val="0"/>
              <w:spacing w:before="0" w:after="0"/>
              <w:ind w:left="426"/>
              <w:rPr>
                <w:sz w:val="24"/>
                <w:szCs w:val="24"/>
              </w:rPr>
            </w:pPr>
            <w:r w:rsidRPr="00223939">
              <w:rPr>
                <w:sz w:val="24"/>
                <w:szCs w:val="24"/>
              </w:rPr>
              <w:t>Công năng: Khu vực nghỉ ngơi, ăn nhẹ, là nơi tái tạo năng lượng cho nhân viên, khuyến khích sự kết nối trong môi trường làm việc.</w:t>
            </w:r>
          </w:p>
          <w:p w14:paraId="23B7A5A0"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chống trơn – loại gạch hiện hữu được giữ lại và tiếp tục sử dụng vì phù hợp công năng, vừa an toàn vừa tiết kiệm chi phí. Tường sơn Jotun trắng (mã màu theo thiết kế), kết hợp len chân tường và vách kính lấy sáng, tạo sự thoáng đãng và thoải mái.</w:t>
            </w:r>
          </w:p>
          <w:p w14:paraId="5759A39F" w14:textId="77777777" w:rsidR="00E44A95" w:rsidRPr="00223939" w:rsidRDefault="00E44A95" w:rsidP="00223939">
            <w:pPr>
              <w:pStyle w:val="PARA-"/>
              <w:widowControl w:val="0"/>
              <w:spacing w:before="0" w:after="0"/>
              <w:ind w:left="426"/>
              <w:rPr>
                <w:sz w:val="24"/>
                <w:szCs w:val="24"/>
              </w:rPr>
            </w:pPr>
            <w:r w:rsidRPr="00223939">
              <w:rPr>
                <w:sz w:val="24"/>
                <w:szCs w:val="24"/>
              </w:rPr>
              <w:t>Nội thất gồm tủ gỗ công nghiệp phủ melamin, mặt đá granite, bàn tròn nhỏ và ghế simili chân kim loại sơn tĩnh điện màu tối. Trang bị thêm tủ lạnh, máy pha cà phê và kệ chén, đáp ứng nhu cầu sử dụng hằng ngày.</w:t>
            </w:r>
          </w:p>
          <w:p w14:paraId="24E6E2F4" w14:textId="77777777" w:rsidR="00E44A95" w:rsidRPr="00223939" w:rsidRDefault="00E44A95" w:rsidP="00223939">
            <w:pPr>
              <w:pStyle w:val="PARA-"/>
              <w:widowControl w:val="0"/>
              <w:spacing w:before="0" w:after="0"/>
              <w:ind w:left="426"/>
              <w:rPr>
                <w:sz w:val="24"/>
                <w:szCs w:val="24"/>
              </w:rPr>
            </w:pPr>
            <w:r w:rsidRPr="00223939">
              <w:rPr>
                <w:sz w:val="24"/>
                <w:szCs w:val="24"/>
              </w:rPr>
              <w:t>Trần thạch cao 600x600 khung nhôm nổi (hiện hữu), kết hợp chiếu sáng bằng đèn LED panel ánh sáng dịu, mang đến bầu không khí nhẹ nhàng, phù hợp với chức năng nghỉ ngơi. Máy lạnh trung tâm duy trì sự tiện nghi.</w:t>
            </w:r>
          </w:p>
        </w:tc>
      </w:tr>
    </w:tbl>
    <w:p w14:paraId="5CBCA231" w14:textId="168B1E1D" w:rsidR="00E44A95" w:rsidRPr="005A41B1" w:rsidRDefault="009F47B7" w:rsidP="009F47B7">
      <w:pPr>
        <w:pStyle w:val="PTSCMC02"/>
        <w:rPr>
          <w:lang w:val="vi-VN"/>
        </w:rPr>
      </w:pPr>
      <w:r>
        <w:t>4. Nội thất t</w:t>
      </w:r>
      <w:r w:rsidRPr="005A41B1">
        <w:rPr>
          <w:lang w:val="vi-VN"/>
        </w:rPr>
        <w:t>ầng</w:t>
      </w:r>
      <w:r>
        <w:t xml:space="preserve"> 4</w:t>
      </w:r>
      <w:r w:rsidR="00E44A95" w:rsidRPr="005A41B1">
        <w:rPr>
          <w:lang w:val="vi-VN"/>
        </w:rPr>
        <w:t>: 1024 m²</w:t>
      </w:r>
    </w:p>
    <w:tbl>
      <w:tblPr>
        <w:tblStyle w:val="TableGrid"/>
        <w:tblW w:w="15026" w:type="dxa"/>
        <w:tblInd w:w="-147" w:type="dxa"/>
        <w:tblLook w:val="04A0" w:firstRow="1" w:lastRow="0" w:firstColumn="1" w:lastColumn="0" w:noHBand="0" w:noVBand="1"/>
      </w:tblPr>
      <w:tblGrid>
        <w:gridCol w:w="709"/>
        <w:gridCol w:w="1701"/>
        <w:gridCol w:w="12616"/>
      </w:tblGrid>
      <w:tr w:rsidR="00E44A95" w:rsidRPr="005A41B1" w14:paraId="4855F7E3" w14:textId="77777777" w:rsidTr="00223939">
        <w:trPr>
          <w:trHeight w:val="20"/>
          <w:tblHeader/>
        </w:trPr>
        <w:tc>
          <w:tcPr>
            <w:tcW w:w="709" w:type="dxa"/>
            <w:vAlign w:val="center"/>
          </w:tcPr>
          <w:p w14:paraId="4BA71E26" w14:textId="77777777" w:rsidR="00E44A95" w:rsidRPr="00223939" w:rsidRDefault="00E44A95" w:rsidP="00223939">
            <w:pPr>
              <w:pStyle w:val="PARACenteredB"/>
            </w:pPr>
            <w:r w:rsidRPr="00223939">
              <w:t>STT</w:t>
            </w:r>
          </w:p>
        </w:tc>
        <w:tc>
          <w:tcPr>
            <w:tcW w:w="1701" w:type="dxa"/>
            <w:vAlign w:val="center"/>
          </w:tcPr>
          <w:p w14:paraId="653C644E" w14:textId="77777777" w:rsidR="00E44A95" w:rsidRPr="00223939" w:rsidRDefault="00E44A95" w:rsidP="00223939">
            <w:pPr>
              <w:pStyle w:val="PARACenteredB"/>
            </w:pPr>
            <w:r w:rsidRPr="00223939">
              <w:t>Phòng chức năng</w:t>
            </w:r>
          </w:p>
        </w:tc>
        <w:tc>
          <w:tcPr>
            <w:tcW w:w="12616" w:type="dxa"/>
            <w:vAlign w:val="center"/>
          </w:tcPr>
          <w:p w14:paraId="58E0EFA2" w14:textId="77777777" w:rsidR="00E44A95" w:rsidRPr="00223939" w:rsidRDefault="00E44A95" w:rsidP="00223939">
            <w:pPr>
              <w:pStyle w:val="PARACenteredB"/>
            </w:pPr>
            <w:r w:rsidRPr="00223939">
              <w:t>Mô tả</w:t>
            </w:r>
          </w:p>
        </w:tc>
      </w:tr>
      <w:tr w:rsidR="00E44A95" w:rsidRPr="004447DD" w14:paraId="6D91A36B" w14:textId="77777777" w:rsidTr="00223939">
        <w:trPr>
          <w:trHeight w:val="20"/>
        </w:trPr>
        <w:tc>
          <w:tcPr>
            <w:tcW w:w="709" w:type="dxa"/>
            <w:vAlign w:val="center"/>
          </w:tcPr>
          <w:p w14:paraId="251397BB" w14:textId="77777777" w:rsidR="00E44A95" w:rsidRPr="00223939" w:rsidRDefault="00E44A95" w:rsidP="00223939">
            <w:pPr>
              <w:pStyle w:val="PARA1"/>
              <w:widowControl w:val="0"/>
              <w:spacing w:before="0" w:after="0"/>
              <w:jc w:val="center"/>
              <w:rPr>
                <w:sz w:val="24"/>
                <w:szCs w:val="24"/>
              </w:rPr>
            </w:pPr>
            <w:r w:rsidRPr="00223939">
              <w:rPr>
                <w:sz w:val="24"/>
                <w:szCs w:val="24"/>
              </w:rPr>
              <w:t>1</w:t>
            </w:r>
          </w:p>
        </w:tc>
        <w:tc>
          <w:tcPr>
            <w:tcW w:w="1701" w:type="dxa"/>
            <w:vAlign w:val="center"/>
          </w:tcPr>
          <w:p w14:paraId="7BB0B9B8" w14:textId="77777777" w:rsidR="00E44A95" w:rsidRPr="00223939" w:rsidRDefault="00E44A95" w:rsidP="00223939">
            <w:pPr>
              <w:pStyle w:val="PARA1"/>
              <w:widowControl w:val="0"/>
              <w:spacing w:before="0" w:after="0"/>
              <w:jc w:val="center"/>
              <w:rPr>
                <w:sz w:val="24"/>
                <w:szCs w:val="24"/>
              </w:rPr>
            </w:pPr>
            <w:r w:rsidRPr="00223939">
              <w:rPr>
                <w:sz w:val="24"/>
                <w:szCs w:val="24"/>
              </w:rPr>
              <w:t>Sảnh thang máy &amp; hành lang</w:t>
            </w:r>
          </w:p>
        </w:tc>
        <w:tc>
          <w:tcPr>
            <w:tcW w:w="12616" w:type="dxa"/>
          </w:tcPr>
          <w:p w14:paraId="45D1D169" w14:textId="77777777" w:rsidR="00E44A95" w:rsidRPr="00223939" w:rsidRDefault="00E44A95" w:rsidP="00223939">
            <w:pPr>
              <w:pStyle w:val="PARA-"/>
              <w:widowControl w:val="0"/>
              <w:spacing w:before="0" w:after="0"/>
              <w:ind w:left="426"/>
              <w:rPr>
                <w:sz w:val="24"/>
                <w:szCs w:val="24"/>
              </w:rPr>
            </w:pPr>
            <w:r w:rsidRPr="00223939">
              <w:rPr>
                <w:sz w:val="24"/>
                <w:szCs w:val="24"/>
              </w:rPr>
              <w:t>Diện tích: 70m</w:t>
            </w:r>
            <w:r w:rsidRPr="00223939">
              <w:rPr>
                <w:sz w:val="24"/>
                <w:szCs w:val="24"/>
                <w:vertAlign w:val="superscript"/>
              </w:rPr>
              <w:t>2</w:t>
            </w:r>
          </w:p>
          <w:p w14:paraId="1D5B95DE" w14:textId="77777777" w:rsidR="00E44A95" w:rsidRPr="00223939" w:rsidRDefault="00E44A95" w:rsidP="00223939">
            <w:pPr>
              <w:pStyle w:val="PARA-"/>
              <w:widowControl w:val="0"/>
              <w:spacing w:before="0" w:after="0"/>
              <w:ind w:left="426"/>
              <w:rPr>
                <w:sz w:val="24"/>
                <w:szCs w:val="24"/>
              </w:rPr>
            </w:pPr>
            <w:r w:rsidRPr="00223939">
              <w:rPr>
                <w:sz w:val="24"/>
                <w:szCs w:val="24"/>
              </w:rPr>
              <w:t>Công năng: Là không gian giao thông chung, kết nối các phòng chức năng của tầng, đồng thời đóng vai trò bộ mặt đón tiếp, để lại ấn tượng đầu tiên về sự chuyên nghiệp và trang trọng.</w:t>
            </w:r>
          </w:p>
          <w:p w14:paraId="5D912EA1"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đá granite sáng màu – lựa chọn hợp lý cho khu vực di chuyển nhiều nhờ đặc tính bền, chống trầy xước và dễ vệ sinh. Toàn bộ diện tường thang máy được ốp đá (màu sắc theo phối cảnh) và kết hợp alu màu, vừa tạo sự sang trọng vừa đảm bảo đồng bộ thiết kế.</w:t>
            </w:r>
          </w:p>
          <w:p w14:paraId="25B6AD2F" w14:textId="77777777" w:rsidR="00E44A95" w:rsidRPr="00223939" w:rsidRDefault="00E44A95" w:rsidP="00223939">
            <w:pPr>
              <w:pStyle w:val="PARA-"/>
              <w:widowControl w:val="0"/>
              <w:spacing w:before="0" w:after="0"/>
              <w:ind w:left="426"/>
              <w:rPr>
                <w:sz w:val="24"/>
                <w:szCs w:val="24"/>
              </w:rPr>
            </w:pPr>
            <w:r w:rsidRPr="00223939">
              <w:rPr>
                <w:sz w:val="24"/>
                <w:szCs w:val="24"/>
              </w:rPr>
              <w:t>Điểm nhấn là mảng tường đối diện thang máy được ốp gỗ, phần âm vào ốp đá marble tối để tạo chiều sâu. Trên nền đó bố trí màn hình quảng cáo, tăng tính hiện đại và hỗ trợ truyền thông nội bộ.</w:t>
            </w:r>
          </w:p>
          <w:p w14:paraId="6C1E9D9E" w14:textId="77777777" w:rsidR="00E44A95" w:rsidRPr="00223939" w:rsidRDefault="00E44A95" w:rsidP="00223939">
            <w:pPr>
              <w:pStyle w:val="PARA-"/>
              <w:widowControl w:val="0"/>
              <w:spacing w:before="0" w:after="0"/>
              <w:ind w:left="426"/>
              <w:rPr>
                <w:sz w:val="24"/>
                <w:szCs w:val="24"/>
              </w:rPr>
            </w:pPr>
            <w:r w:rsidRPr="00223939">
              <w:rPr>
                <w:sz w:val="24"/>
                <w:szCs w:val="24"/>
              </w:rPr>
              <w:t>Trần thạch cao sơn Jotun trắng (mã màu theo thiết kế) kết hợp hệ thống chiếu sáng đa lớp: đèn LED âm trần giấu viền, đèn hắt trần, đèn LED sáng tạo – tạo ánh sáng sinh động, vừa đủ sang trọng vừa mềm mại. Hệ thống máy lạnh trung tâm bảo đảm không khí ổn định và tiện nghi.</w:t>
            </w:r>
          </w:p>
        </w:tc>
      </w:tr>
      <w:tr w:rsidR="00E44A95" w:rsidRPr="004447DD" w14:paraId="790BC4C8" w14:textId="77777777" w:rsidTr="00223939">
        <w:trPr>
          <w:trHeight w:val="20"/>
        </w:trPr>
        <w:tc>
          <w:tcPr>
            <w:tcW w:w="709" w:type="dxa"/>
            <w:vAlign w:val="center"/>
          </w:tcPr>
          <w:p w14:paraId="073724CE" w14:textId="77777777" w:rsidR="00E44A95" w:rsidRPr="00223939" w:rsidRDefault="00E44A95" w:rsidP="00223939">
            <w:pPr>
              <w:pStyle w:val="PARA1"/>
              <w:widowControl w:val="0"/>
              <w:spacing w:before="0" w:after="0"/>
              <w:jc w:val="center"/>
              <w:rPr>
                <w:sz w:val="24"/>
                <w:szCs w:val="24"/>
              </w:rPr>
            </w:pPr>
            <w:r w:rsidRPr="00223939">
              <w:rPr>
                <w:sz w:val="24"/>
                <w:szCs w:val="24"/>
              </w:rPr>
              <w:t>2</w:t>
            </w:r>
          </w:p>
        </w:tc>
        <w:tc>
          <w:tcPr>
            <w:tcW w:w="1701" w:type="dxa"/>
            <w:vAlign w:val="center"/>
          </w:tcPr>
          <w:p w14:paraId="698B99B9" w14:textId="77777777" w:rsidR="00E44A95" w:rsidRPr="00223939" w:rsidRDefault="00E44A95" w:rsidP="00223939">
            <w:pPr>
              <w:pStyle w:val="PARA1"/>
              <w:widowControl w:val="0"/>
              <w:spacing w:before="0" w:after="0"/>
              <w:jc w:val="center"/>
              <w:rPr>
                <w:sz w:val="24"/>
                <w:szCs w:val="24"/>
              </w:rPr>
            </w:pPr>
            <w:r w:rsidRPr="00223939">
              <w:rPr>
                <w:sz w:val="24"/>
                <w:szCs w:val="24"/>
              </w:rPr>
              <w:t>Khu nhân sự BDA (70 Người)</w:t>
            </w:r>
          </w:p>
        </w:tc>
        <w:tc>
          <w:tcPr>
            <w:tcW w:w="12616" w:type="dxa"/>
          </w:tcPr>
          <w:p w14:paraId="2B953276" w14:textId="77777777" w:rsidR="00E44A95" w:rsidRPr="00223939" w:rsidRDefault="00E44A95" w:rsidP="00223939">
            <w:pPr>
              <w:pStyle w:val="PARA-"/>
              <w:widowControl w:val="0"/>
              <w:spacing w:before="0" w:after="0"/>
              <w:ind w:left="426"/>
              <w:rPr>
                <w:sz w:val="24"/>
                <w:szCs w:val="24"/>
              </w:rPr>
            </w:pPr>
            <w:r w:rsidRPr="00223939">
              <w:rPr>
                <w:sz w:val="24"/>
                <w:szCs w:val="24"/>
              </w:rPr>
              <w:t>Diện tích: 318 m²</w:t>
            </w:r>
          </w:p>
          <w:p w14:paraId="15BDB40F" w14:textId="77777777" w:rsidR="00E44A95" w:rsidRPr="00223939" w:rsidRDefault="00E44A95" w:rsidP="00223939">
            <w:pPr>
              <w:pStyle w:val="PARA-"/>
              <w:widowControl w:val="0"/>
              <w:spacing w:before="0" w:after="0"/>
              <w:ind w:left="426"/>
              <w:rPr>
                <w:sz w:val="24"/>
                <w:szCs w:val="24"/>
              </w:rPr>
            </w:pPr>
            <w:r w:rsidRPr="00223939">
              <w:rPr>
                <w:sz w:val="24"/>
                <w:szCs w:val="24"/>
              </w:rPr>
              <w:t>Công năng: Khu vực làm việc dành riêng cho bộ phận nhân sự BDA, bố trí bàn cụm module, tạo điều kiện cho giao tiếp nhóm và quản lý tập trung.</w:t>
            </w:r>
          </w:p>
          <w:p w14:paraId="29B15919"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sáng màu – loại gạch hiện hữu được giữ lại và tiếp tục sử dụng. Việc duy trì sàn gạch này vừa tiết kiệm chi phí, vừa phù hợp tính chất khu vực đông người nhờ khả năng vệ sinh dễ dàng, bền đẹp và ít mạch ghép, giúp không gian thêm liền mạch.</w:t>
            </w:r>
          </w:p>
          <w:p w14:paraId="13B3F006" w14:textId="77777777" w:rsidR="00E44A95" w:rsidRPr="00223939" w:rsidRDefault="00E44A95" w:rsidP="00223939">
            <w:pPr>
              <w:pStyle w:val="PARA-"/>
              <w:widowControl w:val="0"/>
              <w:spacing w:before="0" w:after="0"/>
              <w:ind w:left="426"/>
              <w:rPr>
                <w:sz w:val="24"/>
                <w:szCs w:val="24"/>
              </w:rPr>
            </w:pPr>
            <w:r w:rsidRPr="00223939">
              <w:rPr>
                <w:sz w:val="24"/>
                <w:szCs w:val="24"/>
              </w:rPr>
              <w:t>Tường sơn Jotun trắng (mã màu theo thiết kế) kết hợp với hệ cửa sổ lớn lấy sáng tự nhiên, tạo sự thoáng đãng. Nội thất gồm bàn làm việc phủ melamin, ghế xoay simili lưng lưới, mang lại sự thoải mái và hiện đại. Trần thạch cao 600x600 khung nhôm nổi (hiện hữu) tiếp tục được sử dụng vì tính tiện lợi trong bảo trì hệ thống kỹ thuật. Hệ đèn LED panel bố trí đều, mang lại ánh sáng dịu, hỗ trợ tốt cho công việc. Máy lạnh trung tâm duy trì không gian mát mẻ.</w:t>
            </w:r>
          </w:p>
        </w:tc>
      </w:tr>
      <w:tr w:rsidR="00E44A95" w:rsidRPr="004447DD" w14:paraId="3F839E52" w14:textId="77777777" w:rsidTr="00223939">
        <w:trPr>
          <w:trHeight w:val="20"/>
        </w:trPr>
        <w:tc>
          <w:tcPr>
            <w:tcW w:w="709" w:type="dxa"/>
            <w:vAlign w:val="center"/>
          </w:tcPr>
          <w:p w14:paraId="53892C1C" w14:textId="77777777" w:rsidR="00E44A95" w:rsidRPr="00223939" w:rsidRDefault="00E44A95" w:rsidP="00223939">
            <w:pPr>
              <w:pStyle w:val="PARA1"/>
              <w:widowControl w:val="0"/>
              <w:spacing w:before="0" w:after="0"/>
              <w:jc w:val="center"/>
              <w:rPr>
                <w:sz w:val="24"/>
                <w:szCs w:val="24"/>
              </w:rPr>
            </w:pPr>
            <w:r w:rsidRPr="00223939">
              <w:rPr>
                <w:sz w:val="24"/>
                <w:szCs w:val="24"/>
              </w:rPr>
              <w:t>3</w:t>
            </w:r>
          </w:p>
        </w:tc>
        <w:tc>
          <w:tcPr>
            <w:tcW w:w="1701" w:type="dxa"/>
            <w:vAlign w:val="center"/>
          </w:tcPr>
          <w:p w14:paraId="506E06F6" w14:textId="77777777" w:rsidR="00E44A95" w:rsidRPr="00223939" w:rsidRDefault="00E44A95" w:rsidP="00223939">
            <w:pPr>
              <w:pStyle w:val="PARA1"/>
              <w:widowControl w:val="0"/>
              <w:spacing w:before="0" w:after="0"/>
              <w:jc w:val="center"/>
              <w:rPr>
                <w:sz w:val="24"/>
                <w:szCs w:val="24"/>
              </w:rPr>
            </w:pPr>
            <w:r w:rsidRPr="00223939">
              <w:rPr>
                <w:sz w:val="24"/>
                <w:szCs w:val="24"/>
              </w:rPr>
              <w:t>Khu vực PMT (76N)</w:t>
            </w:r>
          </w:p>
        </w:tc>
        <w:tc>
          <w:tcPr>
            <w:tcW w:w="12616" w:type="dxa"/>
          </w:tcPr>
          <w:p w14:paraId="280DEE93" w14:textId="77777777" w:rsidR="00E44A95" w:rsidRPr="00223939" w:rsidRDefault="00E44A95" w:rsidP="00223939">
            <w:pPr>
              <w:pStyle w:val="PARA-"/>
              <w:widowControl w:val="0"/>
              <w:spacing w:before="0" w:after="0"/>
              <w:ind w:left="426"/>
              <w:rPr>
                <w:sz w:val="24"/>
                <w:szCs w:val="24"/>
              </w:rPr>
            </w:pPr>
            <w:r w:rsidRPr="00223939">
              <w:rPr>
                <w:sz w:val="24"/>
                <w:szCs w:val="24"/>
              </w:rPr>
              <w:t>Diện tích: 315 m²</w:t>
            </w:r>
          </w:p>
          <w:p w14:paraId="398643C3"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làm việc chính của bộ phận PMT, thiết kế theo layout mở nhằm tối ưu diện tích và thúc đẩy tính kết nối.</w:t>
            </w:r>
          </w:p>
          <w:p w14:paraId="6EE258D1"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sáng màu – gạch hiện hữu tiếp tục được khai thác, giữ sự đồng bộ với tổng thể văn phòng, đồng thời đảm bảo độ bền trong môi trường làm việc cường độ cao. Tường sơn Jotun trắng (mã màu theo thiết kế) tạo cảm giác sáng sủa và sạch sẽ.</w:t>
            </w:r>
          </w:p>
          <w:p w14:paraId="7C7646FA" w14:textId="77777777" w:rsidR="00E44A95" w:rsidRPr="00223939" w:rsidRDefault="00E44A95" w:rsidP="00223939">
            <w:pPr>
              <w:pStyle w:val="PARA-"/>
              <w:widowControl w:val="0"/>
              <w:spacing w:before="0" w:after="0"/>
              <w:ind w:left="426"/>
              <w:rPr>
                <w:sz w:val="24"/>
                <w:szCs w:val="24"/>
              </w:rPr>
            </w:pPr>
            <w:r w:rsidRPr="00223939">
              <w:rPr>
                <w:sz w:val="24"/>
                <w:szCs w:val="24"/>
              </w:rPr>
              <w:t>Bàn làm việc phủ melamin, có tủ đầu bàn, tủ hồ sơ và bát treo CPU, giúp không gian gọn gàng. Ghế xoay simili lưng lưới tạo sự thoáng mát khi ngồi lâu. Hệ thống cửa sổ lớn đem lại ánh sáng tự nhiên và view thoáng đãng. Các cột giữa được sơn trắng kết hợp hệ tủ gỗ để tăng tính gọn gàng.</w:t>
            </w:r>
          </w:p>
          <w:p w14:paraId="608DEB2A" w14:textId="77777777" w:rsidR="00E44A95" w:rsidRPr="00223939" w:rsidRDefault="00E44A95" w:rsidP="00223939">
            <w:pPr>
              <w:pStyle w:val="PARA-"/>
              <w:widowControl w:val="0"/>
              <w:spacing w:before="0" w:after="0"/>
              <w:ind w:left="426"/>
              <w:rPr>
                <w:sz w:val="24"/>
                <w:szCs w:val="24"/>
              </w:rPr>
            </w:pPr>
            <w:r w:rsidRPr="00223939">
              <w:rPr>
                <w:sz w:val="24"/>
                <w:szCs w:val="24"/>
              </w:rPr>
              <w:t>Trần xử lý đa dạng: phần hành lang sử dụng thạch cao phẳng, còn khu vực làm việc chính sử dụng trần 600x600 khung nhôm nổi (hiện hữu) – giải pháp vừa tiết kiệm vừa thuận tiện bảo trì kỹ thuật. Chiếu sáng bằng hệ LED panel kết hợp line đèn phân chia trần và đèn LED âm trần, tạo sự sinh động và hiệu quả thị giác. Trần hành lang làm mới với trần thạch cao khung nhôm chìm, tạo rảnh chia tách trần hiện hữu. Sử dụng đèn led âm trần giấu viền tạo sự hài hòa, làm không gian đẹp hơn.</w:t>
            </w:r>
          </w:p>
        </w:tc>
      </w:tr>
      <w:tr w:rsidR="00E44A95" w:rsidRPr="004447DD" w14:paraId="526C258B" w14:textId="77777777" w:rsidTr="00223939">
        <w:trPr>
          <w:trHeight w:val="20"/>
        </w:trPr>
        <w:tc>
          <w:tcPr>
            <w:tcW w:w="709" w:type="dxa"/>
            <w:vAlign w:val="center"/>
          </w:tcPr>
          <w:p w14:paraId="375D977E" w14:textId="77777777" w:rsidR="00E44A95" w:rsidRPr="00223939" w:rsidRDefault="00E44A95" w:rsidP="00223939">
            <w:pPr>
              <w:pStyle w:val="PARA1"/>
              <w:widowControl w:val="0"/>
              <w:spacing w:before="0" w:after="0"/>
              <w:jc w:val="center"/>
              <w:rPr>
                <w:sz w:val="24"/>
                <w:szCs w:val="24"/>
              </w:rPr>
            </w:pPr>
            <w:r w:rsidRPr="00223939">
              <w:rPr>
                <w:sz w:val="24"/>
                <w:szCs w:val="24"/>
              </w:rPr>
              <w:t>4</w:t>
            </w:r>
          </w:p>
        </w:tc>
        <w:tc>
          <w:tcPr>
            <w:tcW w:w="1701" w:type="dxa"/>
            <w:vAlign w:val="center"/>
          </w:tcPr>
          <w:p w14:paraId="1C897F3D" w14:textId="77777777" w:rsidR="00E44A95" w:rsidRPr="00223939" w:rsidRDefault="00E44A95" w:rsidP="00223939">
            <w:pPr>
              <w:pStyle w:val="PARA1"/>
              <w:widowControl w:val="0"/>
              <w:spacing w:before="0" w:after="0"/>
              <w:jc w:val="center"/>
              <w:rPr>
                <w:sz w:val="24"/>
                <w:szCs w:val="24"/>
              </w:rPr>
            </w:pPr>
            <w:r w:rsidRPr="00223939">
              <w:rPr>
                <w:sz w:val="24"/>
                <w:szCs w:val="24"/>
              </w:rPr>
              <w:t>Project Control Team (12Người)</w:t>
            </w:r>
          </w:p>
        </w:tc>
        <w:tc>
          <w:tcPr>
            <w:tcW w:w="12616" w:type="dxa"/>
          </w:tcPr>
          <w:p w14:paraId="61E2FF0E" w14:textId="77777777" w:rsidR="00E44A95" w:rsidRPr="00223939" w:rsidRDefault="00E44A95" w:rsidP="00223939">
            <w:pPr>
              <w:pStyle w:val="PARA-"/>
              <w:widowControl w:val="0"/>
              <w:spacing w:before="0" w:after="0"/>
              <w:ind w:left="426"/>
              <w:rPr>
                <w:sz w:val="24"/>
                <w:szCs w:val="24"/>
              </w:rPr>
            </w:pPr>
            <w:r w:rsidRPr="00223939">
              <w:rPr>
                <w:sz w:val="24"/>
                <w:szCs w:val="24"/>
              </w:rPr>
              <w:t>Diện tích: 72 m²</w:t>
            </w:r>
          </w:p>
          <w:p w14:paraId="5C5FA941"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làm việc tập trung cho nhóm Project Control, đòi hỏi tính linh hoạt và bố trí khoa học.</w:t>
            </w:r>
          </w:p>
          <w:p w14:paraId="5CED1567"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sáng màu (hiện hữu), kết hợp vách kính lấy sáng tự nhiên, tạo môi trường sáng sủa và tiết kiệm năng lượng. Cụm bàn dài kết hợp ghế xoay giúp nhóm dễ dàng trao đổi công việc.</w:t>
            </w:r>
          </w:p>
          <w:p w14:paraId="0E5AF4C0" w14:textId="77777777" w:rsidR="00E44A95" w:rsidRPr="00223939" w:rsidRDefault="00E44A95" w:rsidP="00223939">
            <w:pPr>
              <w:pStyle w:val="PARA-"/>
              <w:widowControl w:val="0"/>
              <w:spacing w:before="0" w:after="0"/>
              <w:ind w:left="426"/>
              <w:rPr>
                <w:sz w:val="24"/>
                <w:szCs w:val="24"/>
              </w:rPr>
            </w:pPr>
            <w:r w:rsidRPr="00223939">
              <w:rPr>
                <w:sz w:val="24"/>
                <w:szCs w:val="24"/>
              </w:rPr>
              <w:t>Trần thạch cao 600x600 khung nhôm nổi (hiện hữu), chiếu sáng bằng hệ đèn LED panel kết hợp line đèn và đèn LED âm trần, vừa đảm bảo ánh sáng đồng đều vừa có điểm nhấn. Máy lạnh trung tâm cung cấp môi trường thoải mái.</w:t>
            </w:r>
          </w:p>
        </w:tc>
      </w:tr>
      <w:tr w:rsidR="00E44A95" w:rsidRPr="005A41B1" w14:paraId="6CA2537F" w14:textId="77777777" w:rsidTr="00223939">
        <w:trPr>
          <w:trHeight w:val="20"/>
        </w:trPr>
        <w:tc>
          <w:tcPr>
            <w:tcW w:w="709" w:type="dxa"/>
            <w:vAlign w:val="center"/>
          </w:tcPr>
          <w:p w14:paraId="19E91D64" w14:textId="77777777" w:rsidR="00E44A95" w:rsidRPr="00223939" w:rsidRDefault="00E44A95" w:rsidP="00223939">
            <w:pPr>
              <w:pStyle w:val="PARA1"/>
              <w:widowControl w:val="0"/>
              <w:spacing w:before="0" w:after="0"/>
              <w:jc w:val="center"/>
              <w:rPr>
                <w:sz w:val="24"/>
                <w:szCs w:val="24"/>
              </w:rPr>
            </w:pPr>
            <w:r w:rsidRPr="00223939">
              <w:rPr>
                <w:sz w:val="24"/>
                <w:szCs w:val="24"/>
              </w:rPr>
              <w:t>5</w:t>
            </w:r>
          </w:p>
        </w:tc>
        <w:tc>
          <w:tcPr>
            <w:tcW w:w="1701" w:type="dxa"/>
            <w:vAlign w:val="center"/>
          </w:tcPr>
          <w:p w14:paraId="1F193B47" w14:textId="77777777" w:rsidR="00E44A95" w:rsidRPr="00223939" w:rsidRDefault="00E44A95" w:rsidP="00223939">
            <w:pPr>
              <w:pStyle w:val="PARA1"/>
              <w:widowControl w:val="0"/>
              <w:spacing w:before="0" w:after="0"/>
              <w:jc w:val="center"/>
              <w:rPr>
                <w:sz w:val="24"/>
                <w:szCs w:val="24"/>
              </w:rPr>
            </w:pPr>
            <w:r w:rsidRPr="00223939">
              <w:rPr>
                <w:sz w:val="24"/>
                <w:szCs w:val="24"/>
              </w:rPr>
              <w:t>Phòng họp 1</w:t>
            </w:r>
          </w:p>
        </w:tc>
        <w:tc>
          <w:tcPr>
            <w:tcW w:w="12616" w:type="dxa"/>
          </w:tcPr>
          <w:p w14:paraId="2603E43E" w14:textId="77777777" w:rsidR="00E44A95" w:rsidRPr="00223939" w:rsidRDefault="00E44A95" w:rsidP="00223939">
            <w:pPr>
              <w:pStyle w:val="PARA-"/>
              <w:widowControl w:val="0"/>
              <w:spacing w:before="0" w:after="0"/>
              <w:ind w:left="426"/>
              <w:rPr>
                <w:sz w:val="24"/>
                <w:szCs w:val="24"/>
              </w:rPr>
            </w:pPr>
            <w:r w:rsidRPr="00223939">
              <w:rPr>
                <w:sz w:val="24"/>
                <w:szCs w:val="24"/>
              </w:rPr>
              <w:t>Diện tích: 25,6 m² và 24,5 m²</w:t>
            </w:r>
          </w:p>
          <w:p w14:paraId="7E57E301" w14:textId="77777777" w:rsidR="00E44A95" w:rsidRPr="00223939" w:rsidRDefault="00E44A95" w:rsidP="00223939">
            <w:pPr>
              <w:pStyle w:val="PARA-"/>
              <w:widowControl w:val="0"/>
              <w:spacing w:before="0" w:after="0"/>
              <w:ind w:left="426"/>
              <w:rPr>
                <w:sz w:val="24"/>
                <w:szCs w:val="24"/>
              </w:rPr>
            </w:pPr>
            <w:r w:rsidRPr="00223939">
              <w:rPr>
                <w:sz w:val="24"/>
                <w:szCs w:val="24"/>
              </w:rPr>
              <w:t>Công năng: Phục vụ các buổi họp nhóm linh hoạt, thích hợp cho 8–12 người.</w:t>
            </w:r>
          </w:p>
          <w:p w14:paraId="0CAC9E51"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trải thảm màu trung tính, vừa tạo sự sang trọng vừa giúp giảm tiếng ồn. Nội thất gồm bàn họp gỗ công nghiệp phủ melamin, ghế bọc simili, bố trí gọn gàng, dễ di chuyển. Trang bị màn hình TV 75 inch, hỗ trợ trình chiếu và thuyết trình.</w:t>
            </w:r>
          </w:p>
          <w:p w14:paraId="55425421" w14:textId="77777777" w:rsidR="00E44A95" w:rsidRPr="00223939" w:rsidRDefault="00E44A95" w:rsidP="00223939">
            <w:pPr>
              <w:pStyle w:val="PARA-"/>
              <w:widowControl w:val="0"/>
              <w:spacing w:before="0" w:after="0"/>
              <w:ind w:left="426"/>
              <w:rPr>
                <w:sz w:val="24"/>
                <w:szCs w:val="24"/>
              </w:rPr>
            </w:pPr>
            <w:r w:rsidRPr="00223939">
              <w:rPr>
                <w:sz w:val="24"/>
                <w:szCs w:val="24"/>
              </w:rPr>
              <w:t>Tường sơn Jotun trắng (mã màu theo thiết kế), kết hợp hệ vách kính lấy sáng, tăng sự cởi mở. Trần thạch cao khung chìm kết hợp đèn LED âm trần không viền và đèn hắt trần, mang lại ánh sáng dễ chịu. Máy lạnh trung tâm đảm bảo tiện nghi.</w:t>
            </w:r>
          </w:p>
        </w:tc>
      </w:tr>
      <w:tr w:rsidR="00E44A95" w:rsidRPr="004447DD" w14:paraId="5E4981EF" w14:textId="77777777" w:rsidTr="00223939">
        <w:trPr>
          <w:trHeight w:val="20"/>
        </w:trPr>
        <w:tc>
          <w:tcPr>
            <w:tcW w:w="709" w:type="dxa"/>
            <w:vAlign w:val="center"/>
          </w:tcPr>
          <w:p w14:paraId="2A6A235A" w14:textId="77777777" w:rsidR="00E44A95" w:rsidRPr="00223939" w:rsidRDefault="00E44A95" w:rsidP="00223939">
            <w:pPr>
              <w:pStyle w:val="PARA1"/>
              <w:widowControl w:val="0"/>
              <w:spacing w:before="0" w:after="0"/>
              <w:jc w:val="center"/>
              <w:rPr>
                <w:sz w:val="24"/>
                <w:szCs w:val="24"/>
              </w:rPr>
            </w:pPr>
            <w:r w:rsidRPr="00223939">
              <w:rPr>
                <w:sz w:val="24"/>
                <w:szCs w:val="24"/>
              </w:rPr>
              <w:t>6</w:t>
            </w:r>
          </w:p>
        </w:tc>
        <w:tc>
          <w:tcPr>
            <w:tcW w:w="1701" w:type="dxa"/>
            <w:vAlign w:val="center"/>
          </w:tcPr>
          <w:p w14:paraId="44DB030B" w14:textId="77777777" w:rsidR="00E44A95" w:rsidRPr="00223939" w:rsidRDefault="00E44A95" w:rsidP="00223939">
            <w:pPr>
              <w:pStyle w:val="PARA1"/>
              <w:widowControl w:val="0"/>
              <w:spacing w:before="0" w:after="0"/>
              <w:jc w:val="center"/>
              <w:rPr>
                <w:sz w:val="24"/>
                <w:szCs w:val="24"/>
              </w:rPr>
            </w:pPr>
            <w:r w:rsidRPr="00223939">
              <w:rPr>
                <w:sz w:val="24"/>
                <w:szCs w:val="24"/>
              </w:rPr>
              <w:t>Phòng họp 2</w:t>
            </w:r>
          </w:p>
        </w:tc>
        <w:tc>
          <w:tcPr>
            <w:tcW w:w="12616" w:type="dxa"/>
          </w:tcPr>
          <w:p w14:paraId="2110A48D" w14:textId="77777777" w:rsidR="00E44A95" w:rsidRPr="00223939" w:rsidRDefault="00E44A95" w:rsidP="00223939">
            <w:pPr>
              <w:pStyle w:val="PARA-"/>
              <w:widowControl w:val="0"/>
              <w:spacing w:before="0" w:after="0"/>
              <w:ind w:left="426"/>
              <w:rPr>
                <w:sz w:val="24"/>
                <w:szCs w:val="24"/>
              </w:rPr>
            </w:pPr>
            <w:r w:rsidRPr="00223939">
              <w:rPr>
                <w:sz w:val="24"/>
                <w:szCs w:val="24"/>
              </w:rPr>
              <w:t>Diện tích: 24,5 m²</w:t>
            </w:r>
          </w:p>
          <w:p w14:paraId="168569C0" w14:textId="77777777" w:rsidR="00E44A95" w:rsidRPr="00223939" w:rsidRDefault="00E44A95" w:rsidP="00223939">
            <w:pPr>
              <w:pStyle w:val="PARA-"/>
              <w:widowControl w:val="0"/>
              <w:spacing w:before="0" w:after="0"/>
              <w:ind w:left="426"/>
              <w:rPr>
                <w:sz w:val="24"/>
                <w:szCs w:val="24"/>
              </w:rPr>
            </w:pPr>
            <w:r w:rsidRPr="00223939">
              <w:rPr>
                <w:sz w:val="24"/>
                <w:szCs w:val="24"/>
              </w:rPr>
              <w:t>Công năng: Phục vụ các buổi họp nhóm linh hoạt, thích hợp cho 8–12 người.</w:t>
            </w:r>
          </w:p>
          <w:p w14:paraId="1736AAE4"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trải thảm màu trung tính, vừa tạo sự sang trọng vừa giúp giảm tiếng ồn. Nội thất gồm bàn họp gỗ công nghiệp phủ melamin, ghế bọc simili, bố trí gọn gàng, dễ di chuyển. Trang bị màn hình TV 75 inch, hỗ trợ trình chiếu và thuyết trình.</w:t>
            </w:r>
          </w:p>
          <w:p w14:paraId="2746B2E3" w14:textId="77777777" w:rsidR="00E44A95" w:rsidRPr="00223939" w:rsidRDefault="00E44A95" w:rsidP="00223939">
            <w:pPr>
              <w:pStyle w:val="PARA-"/>
              <w:widowControl w:val="0"/>
              <w:spacing w:before="0" w:after="0"/>
              <w:ind w:left="426"/>
              <w:rPr>
                <w:sz w:val="24"/>
                <w:szCs w:val="24"/>
              </w:rPr>
            </w:pPr>
            <w:r w:rsidRPr="00223939">
              <w:rPr>
                <w:sz w:val="24"/>
                <w:szCs w:val="24"/>
              </w:rPr>
              <w:t>Tường sơn Jotun trắng (mã màu theo thiết kế), kết hợp hệ vách kính lấy sáng, tăng sự cởi mở. Trần thạch cao khung chìm kết hợp đèn LED âm trần không</w:t>
            </w:r>
          </w:p>
        </w:tc>
      </w:tr>
      <w:tr w:rsidR="00E44A95" w:rsidRPr="005A41B1" w14:paraId="7FD6E335" w14:textId="77777777" w:rsidTr="00223939">
        <w:trPr>
          <w:trHeight w:val="20"/>
        </w:trPr>
        <w:tc>
          <w:tcPr>
            <w:tcW w:w="709" w:type="dxa"/>
            <w:vAlign w:val="center"/>
          </w:tcPr>
          <w:p w14:paraId="450A9500" w14:textId="77777777" w:rsidR="00E44A95" w:rsidRPr="00223939" w:rsidRDefault="00E44A95" w:rsidP="00223939">
            <w:pPr>
              <w:pStyle w:val="PARA1"/>
              <w:widowControl w:val="0"/>
              <w:spacing w:before="0" w:after="0"/>
              <w:jc w:val="center"/>
              <w:rPr>
                <w:sz w:val="24"/>
                <w:szCs w:val="24"/>
              </w:rPr>
            </w:pPr>
            <w:r w:rsidRPr="00223939">
              <w:rPr>
                <w:sz w:val="24"/>
                <w:szCs w:val="24"/>
              </w:rPr>
              <w:t>7</w:t>
            </w:r>
          </w:p>
        </w:tc>
        <w:tc>
          <w:tcPr>
            <w:tcW w:w="1701" w:type="dxa"/>
            <w:vAlign w:val="center"/>
          </w:tcPr>
          <w:p w14:paraId="4202FF69" w14:textId="77777777" w:rsidR="00E44A95" w:rsidRPr="00223939" w:rsidRDefault="00E44A95" w:rsidP="00223939">
            <w:pPr>
              <w:pStyle w:val="PARA1"/>
              <w:widowControl w:val="0"/>
              <w:spacing w:before="0" w:after="0"/>
              <w:jc w:val="center"/>
              <w:rPr>
                <w:sz w:val="24"/>
                <w:szCs w:val="24"/>
              </w:rPr>
            </w:pPr>
            <w:r w:rsidRPr="00223939">
              <w:rPr>
                <w:sz w:val="24"/>
                <w:szCs w:val="24"/>
              </w:rPr>
              <w:t>Phòng BDA Block B</w:t>
            </w:r>
          </w:p>
        </w:tc>
        <w:tc>
          <w:tcPr>
            <w:tcW w:w="12616" w:type="dxa"/>
          </w:tcPr>
          <w:p w14:paraId="080D33E4" w14:textId="77777777" w:rsidR="00E44A95" w:rsidRPr="00223939" w:rsidRDefault="00E44A95" w:rsidP="00223939">
            <w:pPr>
              <w:pStyle w:val="PARA-"/>
              <w:widowControl w:val="0"/>
              <w:spacing w:before="0" w:after="0"/>
              <w:ind w:left="426"/>
              <w:rPr>
                <w:sz w:val="24"/>
                <w:szCs w:val="24"/>
              </w:rPr>
            </w:pPr>
            <w:r w:rsidRPr="00223939">
              <w:rPr>
                <w:sz w:val="24"/>
                <w:szCs w:val="24"/>
              </w:rPr>
              <w:t>Diện tích: 23,5 m²</w:t>
            </w:r>
          </w:p>
          <w:p w14:paraId="7D8C7602" w14:textId="77777777" w:rsidR="00E44A95" w:rsidRPr="00223939" w:rsidRDefault="00E44A95" w:rsidP="00223939">
            <w:pPr>
              <w:pStyle w:val="PARA-"/>
              <w:widowControl w:val="0"/>
              <w:spacing w:before="0" w:after="0"/>
              <w:ind w:left="426"/>
              <w:rPr>
                <w:sz w:val="24"/>
                <w:szCs w:val="24"/>
              </w:rPr>
            </w:pPr>
            <w:r w:rsidRPr="00223939">
              <w:rPr>
                <w:sz w:val="24"/>
                <w:szCs w:val="24"/>
              </w:rPr>
              <w:t>Công năng: Không gian làm việc riêng cho nhóm BDA, đòi hỏi tính độc lập nhưng vẫn kết nối với tổng thể tầng.</w:t>
            </w:r>
          </w:p>
          <w:p w14:paraId="1098362C"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sáng màu (hiện hữu), bền chắc và dễ vệ sinh. Tường sơn Jotun trắng (mã màu theo thiết kế), nội thất gồm bàn melamin, tủ đầu bàn, tủ hồ sơ và bát treo CPU. Ghế xoay simili lưng lưới tạo sự thoải mái. Cửa sổ lấy sáng tự nhiên, view thoáng đãng.</w:t>
            </w:r>
          </w:p>
          <w:p w14:paraId="3A62EACF" w14:textId="77777777" w:rsidR="00E44A95" w:rsidRPr="00223939" w:rsidRDefault="00E44A95" w:rsidP="00223939">
            <w:pPr>
              <w:pStyle w:val="PARA-"/>
              <w:widowControl w:val="0"/>
              <w:spacing w:before="0" w:after="0"/>
              <w:ind w:left="426"/>
              <w:rPr>
                <w:sz w:val="24"/>
                <w:szCs w:val="24"/>
              </w:rPr>
            </w:pPr>
            <w:r w:rsidRPr="00223939">
              <w:rPr>
                <w:sz w:val="24"/>
                <w:szCs w:val="24"/>
              </w:rPr>
              <w:t>Trần 600x600 khung nhôm nổi (hiện hữu), chiếu sáng bằng hệ LED panel, bảo đảm ánh sáng đồng đều, tiết kiệm năng lượng. Máy lạnh trung tâm duy trì sự thoải mái.</w:t>
            </w:r>
          </w:p>
        </w:tc>
      </w:tr>
      <w:tr w:rsidR="00E44A95" w:rsidRPr="005A41B1" w14:paraId="181CBA7A" w14:textId="77777777" w:rsidTr="00223939">
        <w:trPr>
          <w:trHeight w:val="20"/>
        </w:trPr>
        <w:tc>
          <w:tcPr>
            <w:tcW w:w="709" w:type="dxa"/>
            <w:vAlign w:val="center"/>
          </w:tcPr>
          <w:p w14:paraId="71D76A8D" w14:textId="77777777" w:rsidR="00E44A95" w:rsidRPr="00223939" w:rsidRDefault="00E44A95" w:rsidP="00223939">
            <w:pPr>
              <w:pStyle w:val="PARA1"/>
              <w:widowControl w:val="0"/>
              <w:spacing w:before="0" w:after="0"/>
              <w:jc w:val="center"/>
              <w:rPr>
                <w:sz w:val="24"/>
                <w:szCs w:val="24"/>
              </w:rPr>
            </w:pPr>
            <w:r w:rsidRPr="00223939">
              <w:rPr>
                <w:sz w:val="24"/>
                <w:szCs w:val="24"/>
              </w:rPr>
              <w:t>8</w:t>
            </w:r>
          </w:p>
        </w:tc>
        <w:tc>
          <w:tcPr>
            <w:tcW w:w="1701" w:type="dxa"/>
            <w:vAlign w:val="center"/>
          </w:tcPr>
          <w:p w14:paraId="701F9EA0" w14:textId="77777777" w:rsidR="00E44A95" w:rsidRPr="00223939" w:rsidRDefault="00E44A95" w:rsidP="00223939">
            <w:pPr>
              <w:pStyle w:val="PARA1"/>
              <w:widowControl w:val="0"/>
              <w:spacing w:before="0" w:after="0"/>
              <w:jc w:val="center"/>
              <w:rPr>
                <w:sz w:val="24"/>
                <w:szCs w:val="24"/>
              </w:rPr>
            </w:pPr>
            <w:r w:rsidRPr="00223939">
              <w:rPr>
                <w:sz w:val="24"/>
                <w:szCs w:val="24"/>
              </w:rPr>
              <w:t>Pantry</w:t>
            </w:r>
          </w:p>
        </w:tc>
        <w:tc>
          <w:tcPr>
            <w:tcW w:w="12616" w:type="dxa"/>
          </w:tcPr>
          <w:p w14:paraId="081566A0" w14:textId="77777777" w:rsidR="00E44A95" w:rsidRPr="00223939" w:rsidRDefault="00E44A95" w:rsidP="00223939">
            <w:pPr>
              <w:pStyle w:val="PARA-"/>
              <w:widowControl w:val="0"/>
              <w:spacing w:before="0" w:after="0"/>
              <w:ind w:left="426"/>
              <w:rPr>
                <w:sz w:val="24"/>
                <w:szCs w:val="24"/>
              </w:rPr>
            </w:pPr>
            <w:r w:rsidRPr="00223939">
              <w:rPr>
                <w:sz w:val="24"/>
                <w:szCs w:val="24"/>
              </w:rPr>
              <w:t>Diện tích: 43,8 m²</w:t>
            </w:r>
          </w:p>
          <w:p w14:paraId="380EBD66" w14:textId="77777777" w:rsidR="00E44A95" w:rsidRPr="00223939" w:rsidRDefault="00E44A95" w:rsidP="00223939">
            <w:pPr>
              <w:pStyle w:val="PARA-"/>
              <w:widowControl w:val="0"/>
              <w:spacing w:before="0" w:after="0"/>
              <w:ind w:left="426"/>
              <w:rPr>
                <w:sz w:val="24"/>
                <w:szCs w:val="24"/>
              </w:rPr>
            </w:pPr>
            <w:r w:rsidRPr="00223939">
              <w:rPr>
                <w:sz w:val="24"/>
                <w:szCs w:val="24"/>
              </w:rPr>
              <w:t>Công năng: Khu vực nghỉ ngơi, ăn nhẹ cho nhân viên, nơi tái tạo năng lượng và tạo sự gắn kết.</w:t>
            </w:r>
          </w:p>
          <w:p w14:paraId="2884D184" w14:textId="77777777" w:rsidR="00E44A95" w:rsidRPr="00223939" w:rsidRDefault="00E44A95" w:rsidP="00223939">
            <w:pPr>
              <w:pStyle w:val="PARA-"/>
              <w:widowControl w:val="0"/>
              <w:spacing w:before="0" w:after="0"/>
              <w:ind w:left="426"/>
              <w:rPr>
                <w:sz w:val="24"/>
                <w:szCs w:val="24"/>
              </w:rPr>
            </w:pPr>
            <w:r w:rsidRPr="00223939">
              <w:rPr>
                <w:sz w:val="24"/>
                <w:szCs w:val="24"/>
              </w:rPr>
              <w:t>Thiết kế: Sàn lát gạch ceramic 800x800 chống trơn (hiện hữu), vừa an toàn vừa tiết kiệm chi phí. Tường sơn Jotun trắng (mã màu theo thiết kế) kết hợp len chân tường, vách kính lấy sáng. Nội thất gồm tủ gỗ công nghiệp phủ melamin, mặt đá granite, bàn tròn nhỏ và ghế simili chân kim loại sơn tĩnh điện màu tối. Bổ sung thiết bị tiện ích như tủ lạnh, máy pha cà phê, kệ chén.</w:t>
            </w:r>
          </w:p>
          <w:p w14:paraId="0A66782B" w14:textId="77777777" w:rsidR="00E44A95" w:rsidRPr="00223939" w:rsidRDefault="00E44A95" w:rsidP="00223939">
            <w:pPr>
              <w:pStyle w:val="PARA-"/>
              <w:widowControl w:val="0"/>
              <w:spacing w:before="0" w:after="0"/>
              <w:ind w:left="426"/>
              <w:rPr>
                <w:sz w:val="24"/>
                <w:szCs w:val="24"/>
              </w:rPr>
            </w:pPr>
            <w:r w:rsidRPr="00223939">
              <w:rPr>
                <w:sz w:val="24"/>
                <w:szCs w:val="24"/>
              </w:rPr>
              <w:t>Trần thạch cao 600x600 khung nhôm nổi (hiện hữu) kết hợp hệ đèn LED panel, ánh sáng dịu nhẹ, tạo môi trường thoải mái. Máy lạnh trung tâm bảo đảm sự tiện nghi.</w:t>
            </w:r>
          </w:p>
        </w:tc>
      </w:tr>
    </w:tbl>
    <w:p w14:paraId="212A9E48" w14:textId="6419B6D9" w:rsidR="00E44A95" w:rsidRPr="005A41B1" w:rsidRDefault="009F47B7" w:rsidP="009F47B7">
      <w:pPr>
        <w:pStyle w:val="PTSCMC02"/>
        <w:rPr>
          <w:lang w:val="vi-VN"/>
        </w:rPr>
      </w:pPr>
      <w:r>
        <w:t>5. Nội thất t</w:t>
      </w:r>
      <w:r w:rsidRPr="005A41B1">
        <w:rPr>
          <w:lang w:val="vi-VN"/>
        </w:rPr>
        <w:t>ầng</w:t>
      </w:r>
      <w:r w:rsidR="00E44A95" w:rsidRPr="005A41B1">
        <w:rPr>
          <w:lang w:val="vi-VN"/>
        </w:rPr>
        <w:t xml:space="preserve"> 5: 1024 m²</w:t>
      </w:r>
    </w:p>
    <w:tbl>
      <w:tblPr>
        <w:tblStyle w:val="TableGrid"/>
        <w:tblW w:w="14974" w:type="dxa"/>
        <w:tblInd w:w="-95" w:type="dxa"/>
        <w:tblLook w:val="04A0" w:firstRow="1" w:lastRow="0" w:firstColumn="1" w:lastColumn="0" w:noHBand="0" w:noVBand="1"/>
      </w:tblPr>
      <w:tblGrid>
        <w:gridCol w:w="708"/>
        <w:gridCol w:w="1627"/>
        <w:gridCol w:w="12639"/>
      </w:tblGrid>
      <w:tr w:rsidR="00E44A95" w:rsidRPr="00223939" w14:paraId="44DB1B4B" w14:textId="77777777" w:rsidTr="00223939">
        <w:trPr>
          <w:tblHeader/>
        </w:trPr>
        <w:tc>
          <w:tcPr>
            <w:tcW w:w="708" w:type="dxa"/>
            <w:vAlign w:val="center"/>
          </w:tcPr>
          <w:p w14:paraId="7B070054" w14:textId="77777777" w:rsidR="00E44A95" w:rsidRPr="00223939" w:rsidRDefault="00E44A95" w:rsidP="00223939">
            <w:pPr>
              <w:pStyle w:val="PARACenteredB"/>
            </w:pPr>
            <w:r w:rsidRPr="00223939">
              <w:t>STT</w:t>
            </w:r>
          </w:p>
        </w:tc>
        <w:tc>
          <w:tcPr>
            <w:tcW w:w="1627" w:type="dxa"/>
            <w:vAlign w:val="center"/>
          </w:tcPr>
          <w:p w14:paraId="56A47DFE" w14:textId="77777777" w:rsidR="00E44A95" w:rsidRPr="00223939" w:rsidRDefault="00E44A95" w:rsidP="00223939">
            <w:pPr>
              <w:pStyle w:val="PARACenteredB"/>
            </w:pPr>
            <w:r w:rsidRPr="00223939">
              <w:t>Phòng chức năng</w:t>
            </w:r>
          </w:p>
        </w:tc>
        <w:tc>
          <w:tcPr>
            <w:tcW w:w="12639" w:type="dxa"/>
            <w:vAlign w:val="center"/>
          </w:tcPr>
          <w:p w14:paraId="7F824D44" w14:textId="77777777" w:rsidR="00E44A95" w:rsidRPr="00223939" w:rsidRDefault="00E44A95" w:rsidP="00223939">
            <w:pPr>
              <w:pStyle w:val="PARACenteredB"/>
            </w:pPr>
            <w:r w:rsidRPr="00223939">
              <w:t>Mô tả</w:t>
            </w:r>
          </w:p>
        </w:tc>
      </w:tr>
      <w:tr w:rsidR="00E44A95" w:rsidRPr="00223939" w14:paraId="5E2828F3" w14:textId="77777777" w:rsidTr="00223939">
        <w:tc>
          <w:tcPr>
            <w:tcW w:w="708" w:type="dxa"/>
            <w:vAlign w:val="center"/>
          </w:tcPr>
          <w:p w14:paraId="24B2F42C" w14:textId="77777777" w:rsidR="00E44A95" w:rsidRPr="00223939" w:rsidRDefault="00E44A95" w:rsidP="00223939">
            <w:pPr>
              <w:pStyle w:val="PARA1"/>
              <w:widowControl w:val="0"/>
              <w:jc w:val="center"/>
              <w:rPr>
                <w:sz w:val="24"/>
                <w:szCs w:val="24"/>
              </w:rPr>
            </w:pPr>
            <w:r w:rsidRPr="00223939">
              <w:rPr>
                <w:sz w:val="24"/>
                <w:szCs w:val="24"/>
              </w:rPr>
              <w:t>1</w:t>
            </w:r>
          </w:p>
        </w:tc>
        <w:tc>
          <w:tcPr>
            <w:tcW w:w="1627" w:type="dxa"/>
            <w:vAlign w:val="center"/>
          </w:tcPr>
          <w:p w14:paraId="004E135B" w14:textId="77777777" w:rsidR="00E44A95" w:rsidRPr="00223939" w:rsidRDefault="00E44A95" w:rsidP="00223939">
            <w:pPr>
              <w:pStyle w:val="PARA1"/>
              <w:widowControl w:val="0"/>
              <w:jc w:val="center"/>
              <w:rPr>
                <w:sz w:val="24"/>
                <w:szCs w:val="24"/>
              </w:rPr>
            </w:pPr>
            <w:r w:rsidRPr="00223939">
              <w:rPr>
                <w:sz w:val="24"/>
                <w:szCs w:val="24"/>
              </w:rPr>
              <w:t>Sảnh thang máy &amp; hành lang</w:t>
            </w:r>
          </w:p>
        </w:tc>
        <w:tc>
          <w:tcPr>
            <w:tcW w:w="12639" w:type="dxa"/>
          </w:tcPr>
          <w:p w14:paraId="4E493597" w14:textId="77777777" w:rsidR="00E44A95" w:rsidRPr="00223939" w:rsidRDefault="00E44A95" w:rsidP="00223939">
            <w:pPr>
              <w:pStyle w:val="PARA-"/>
              <w:widowControl w:val="0"/>
              <w:ind w:left="426"/>
              <w:rPr>
                <w:sz w:val="24"/>
                <w:szCs w:val="24"/>
              </w:rPr>
            </w:pPr>
            <w:r w:rsidRPr="00223939">
              <w:rPr>
                <w:sz w:val="24"/>
                <w:szCs w:val="24"/>
              </w:rPr>
              <w:t>Diện tích: 70m</w:t>
            </w:r>
            <w:r w:rsidRPr="00223939">
              <w:rPr>
                <w:sz w:val="24"/>
                <w:szCs w:val="24"/>
                <w:vertAlign w:val="superscript"/>
              </w:rPr>
              <w:t>2</w:t>
            </w:r>
          </w:p>
          <w:p w14:paraId="6999D026" w14:textId="77777777" w:rsidR="00E44A95" w:rsidRPr="00223939" w:rsidRDefault="00E44A95" w:rsidP="00223939">
            <w:pPr>
              <w:pStyle w:val="PARA-"/>
              <w:widowControl w:val="0"/>
              <w:ind w:left="426"/>
              <w:rPr>
                <w:sz w:val="24"/>
                <w:szCs w:val="24"/>
              </w:rPr>
            </w:pPr>
            <w:r w:rsidRPr="00223939">
              <w:rPr>
                <w:sz w:val="24"/>
                <w:szCs w:val="24"/>
              </w:rPr>
              <w:t>Công năng: Không gian giao thông chung, nơi kết nối các phòng chức năng và tạo ấn tượng đầu tiên khi bước ra từ thang máy.</w:t>
            </w:r>
          </w:p>
          <w:p w14:paraId="4CD3386A" w14:textId="77777777" w:rsidR="00E44A95" w:rsidRPr="00223939" w:rsidRDefault="00E44A95" w:rsidP="00223939">
            <w:pPr>
              <w:pStyle w:val="PARA-"/>
              <w:widowControl w:val="0"/>
              <w:ind w:left="426"/>
              <w:rPr>
                <w:sz w:val="24"/>
                <w:szCs w:val="24"/>
              </w:rPr>
            </w:pPr>
            <w:r w:rsidRPr="00223939">
              <w:rPr>
                <w:sz w:val="24"/>
                <w:szCs w:val="24"/>
              </w:rPr>
              <w:t>Thiết kế: Sàn được lát đá granite sáng màu, bề mặt bóng mờ sang trọng, đảm bảo độ bền và dễ vệ sinh trong khu vực có mật độ di chuyển cao. Thang máy ốp đá kết hợp với mảng alu màu theo phối cảnh, tạo sự đồng bộ hiện đại, nổi bật ngay từ điểm tiếp xúc. Đối diện thang máy, vách tường được ốp gỗ veneer ấm áp, điểm nhấn bằng màn hình quảng cáo hiển thị thông tin và hình ảnh thương hiệu, mang tính thẩm mỹ đồng thời tăng sự chuyên nghiệp. Trần thạch cao sơn Jotun trắng sáng, kết hợp hệ đèn LED âm trần giấu viền, đèn hắt và đèn trang trí sáng tạo, giúp không gian vừa đủ sáng, vừa có chiều sâu. Toàn bộ khu vực kết nối với hệ thống máy lạnh trung tâm, đảm bảo sự thông thoáng và tiện nghi.</w:t>
            </w:r>
          </w:p>
        </w:tc>
      </w:tr>
      <w:tr w:rsidR="00E44A95" w:rsidRPr="00223939" w14:paraId="23D27F28" w14:textId="77777777" w:rsidTr="00223939">
        <w:tc>
          <w:tcPr>
            <w:tcW w:w="708" w:type="dxa"/>
            <w:vAlign w:val="center"/>
          </w:tcPr>
          <w:p w14:paraId="45B7E870" w14:textId="77777777" w:rsidR="00E44A95" w:rsidRPr="00223939" w:rsidRDefault="00E44A95" w:rsidP="00223939">
            <w:pPr>
              <w:pStyle w:val="PARA1"/>
              <w:widowControl w:val="0"/>
              <w:jc w:val="center"/>
              <w:rPr>
                <w:sz w:val="24"/>
                <w:szCs w:val="24"/>
              </w:rPr>
            </w:pPr>
            <w:r w:rsidRPr="00223939">
              <w:rPr>
                <w:sz w:val="24"/>
                <w:szCs w:val="24"/>
              </w:rPr>
              <w:t>2</w:t>
            </w:r>
          </w:p>
        </w:tc>
        <w:tc>
          <w:tcPr>
            <w:tcW w:w="1627" w:type="dxa"/>
            <w:vAlign w:val="center"/>
          </w:tcPr>
          <w:p w14:paraId="3B5CFBB0" w14:textId="77777777" w:rsidR="00E44A95" w:rsidRPr="00223939" w:rsidRDefault="00E44A95" w:rsidP="00223939">
            <w:pPr>
              <w:pStyle w:val="PARA1"/>
              <w:widowControl w:val="0"/>
              <w:jc w:val="center"/>
              <w:rPr>
                <w:sz w:val="24"/>
                <w:szCs w:val="24"/>
              </w:rPr>
            </w:pPr>
            <w:r w:rsidRPr="00223939">
              <w:rPr>
                <w:sz w:val="24"/>
                <w:szCs w:val="24"/>
              </w:rPr>
              <w:t>Nhân sự Clients (37N)</w:t>
            </w:r>
          </w:p>
        </w:tc>
        <w:tc>
          <w:tcPr>
            <w:tcW w:w="12639" w:type="dxa"/>
          </w:tcPr>
          <w:p w14:paraId="79305119" w14:textId="77777777" w:rsidR="00E44A95" w:rsidRPr="00223939" w:rsidRDefault="00E44A95" w:rsidP="00223939">
            <w:pPr>
              <w:pStyle w:val="PARA-"/>
              <w:widowControl w:val="0"/>
              <w:ind w:left="426"/>
              <w:rPr>
                <w:sz w:val="24"/>
                <w:szCs w:val="24"/>
              </w:rPr>
            </w:pPr>
            <w:r w:rsidRPr="00223939">
              <w:rPr>
                <w:sz w:val="24"/>
                <w:szCs w:val="24"/>
              </w:rPr>
              <w:t>Diện tích: 150 m²</w:t>
            </w:r>
          </w:p>
          <w:p w14:paraId="4DA414D5" w14:textId="39C8F6A9" w:rsidR="00E44A95" w:rsidRPr="00223939" w:rsidRDefault="00E44A95" w:rsidP="00223939">
            <w:pPr>
              <w:pStyle w:val="PARA-"/>
              <w:widowControl w:val="0"/>
              <w:ind w:left="426"/>
              <w:rPr>
                <w:sz w:val="24"/>
                <w:szCs w:val="24"/>
              </w:rPr>
            </w:pPr>
            <w:r w:rsidRPr="00223939">
              <w:rPr>
                <w:sz w:val="24"/>
                <w:szCs w:val="24"/>
              </w:rPr>
              <w:t xml:space="preserve">Công năng: </w:t>
            </w:r>
            <w:r w:rsidR="00373F85">
              <w:rPr>
                <w:sz w:val="24"/>
                <w:szCs w:val="24"/>
                <w:lang w:val="en-US"/>
              </w:rPr>
              <w:t>k</w:t>
            </w:r>
            <w:r w:rsidRPr="00223939">
              <w:rPr>
                <w:sz w:val="24"/>
                <w:szCs w:val="24"/>
              </w:rPr>
              <w:t>hông gian làm việc chính cho bộ phận Clients, nơi cần sự tập trung cao nhưng vẫn hỗ trợ trao đổi nhóm.</w:t>
            </w:r>
          </w:p>
          <w:p w14:paraId="2AC006D2" w14:textId="77777777" w:rsidR="00E44A95" w:rsidRPr="00223939" w:rsidRDefault="00E44A95" w:rsidP="00223939">
            <w:pPr>
              <w:pStyle w:val="PARA-"/>
              <w:widowControl w:val="0"/>
              <w:ind w:left="426"/>
              <w:rPr>
                <w:sz w:val="24"/>
                <w:szCs w:val="24"/>
              </w:rPr>
            </w:pPr>
            <w:r w:rsidRPr="00223939">
              <w:rPr>
                <w:sz w:val="24"/>
                <w:szCs w:val="24"/>
              </w:rPr>
              <w:t>Thiết kế: Sàn lát gạch ceramic 800x800 sáng màu (hiện hữu, tiếp tục sử dụng), bền chắc và dễ vệ sinh, đồng thời phản xạ ánh sáng tốt, tạo cảm giác không gian rộng rãi. Tường sơn Jotun trắng, giúp tôn lên sự sáng sủa, kết hợp dễ dàng với nội thất hiện đại. Bàn làm việc dạng module melamin có tủ đầu bàn và tủ hồ sơ tích hợp, thuận tiện cho việc lưu trữ tài liệu cá nhân và chung. Ghế xoay lưng lưới mang lại sự thoải mái trong thời gian làm việc dài, đồng thời tạo nét hiện đại cho văn phòng. Hệ trần thạch cao 600x600 khung nhôm nổi (hiện hữu) được giữ lại, kết hợp hệ thống chiếu sáng bằng đèn Panel LED, mang lại nguồn sáng đồng đều, hạn chế chói mắt, tạo môi trường làm việc hiệu quả. Máy lạnh trung tâm duy trì sự thoải mái.</w:t>
            </w:r>
          </w:p>
        </w:tc>
      </w:tr>
      <w:tr w:rsidR="00E44A95" w:rsidRPr="00223939" w14:paraId="762A7D6F" w14:textId="77777777" w:rsidTr="00223939">
        <w:tc>
          <w:tcPr>
            <w:tcW w:w="708" w:type="dxa"/>
            <w:vAlign w:val="center"/>
          </w:tcPr>
          <w:p w14:paraId="5D64E557" w14:textId="77777777" w:rsidR="00E44A95" w:rsidRPr="00223939" w:rsidRDefault="00E44A95" w:rsidP="00223939">
            <w:pPr>
              <w:pStyle w:val="PARA1"/>
              <w:widowControl w:val="0"/>
              <w:jc w:val="center"/>
              <w:rPr>
                <w:sz w:val="24"/>
                <w:szCs w:val="24"/>
              </w:rPr>
            </w:pPr>
            <w:r w:rsidRPr="00223939">
              <w:rPr>
                <w:sz w:val="24"/>
                <w:szCs w:val="24"/>
              </w:rPr>
              <w:t>3</w:t>
            </w:r>
          </w:p>
        </w:tc>
        <w:tc>
          <w:tcPr>
            <w:tcW w:w="1627" w:type="dxa"/>
            <w:vAlign w:val="center"/>
          </w:tcPr>
          <w:p w14:paraId="02BF2336" w14:textId="77777777" w:rsidR="00E44A95" w:rsidRPr="00223939" w:rsidRDefault="00E44A95" w:rsidP="00223939">
            <w:pPr>
              <w:pStyle w:val="PARA1"/>
              <w:widowControl w:val="0"/>
              <w:jc w:val="center"/>
              <w:rPr>
                <w:sz w:val="24"/>
                <w:szCs w:val="24"/>
              </w:rPr>
            </w:pPr>
            <w:r w:rsidRPr="00223939">
              <w:rPr>
                <w:sz w:val="24"/>
                <w:szCs w:val="24"/>
              </w:rPr>
              <w:t>Khu vực nhân sự Ban Dự Án (70 Người)</w:t>
            </w:r>
          </w:p>
        </w:tc>
        <w:tc>
          <w:tcPr>
            <w:tcW w:w="12639" w:type="dxa"/>
          </w:tcPr>
          <w:p w14:paraId="673140D8" w14:textId="77777777" w:rsidR="00E44A95" w:rsidRPr="00223939" w:rsidRDefault="00E44A95" w:rsidP="00223939">
            <w:pPr>
              <w:pStyle w:val="PARA-"/>
              <w:widowControl w:val="0"/>
              <w:ind w:left="426"/>
              <w:rPr>
                <w:sz w:val="24"/>
                <w:szCs w:val="24"/>
              </w:rPr>
            </w:pPr>
            <w:r w:rsidRPr="00223939">
              <w:rPr>
                <w:sz w:val="24"/>
                <w:szCs w:val="24"/>
              </w:rPr>
              <w:t xml:space="preserve">Diện tích: Theo mặt bằng bố trí </w:t>
            </w:r>
          </w:p>
          <w:p w14:paraId="679180D9" w14:textId="77777777" w:rsidR="00E44A95" w:rsidRPr="00223939" w:rsidRDefault="00E44A95" w:rsidP="00223939">
            <w:pPr>
              <w:pStyle w:val="PARA-"/>
              <w:widowControl w:val="0"/>
              <w:ind w:left="426"/>
              <w:rPr>
                <w:sz w:val="24"/>
                <w:szCs w:val="24"/>
              </w:rPr>
            </w:pPr>
            <w:r w:rsidRPr="00223939">
              <w:rPr>
                <w:sz w:val="24"/>
                <w:szCs w:val="24"/>
              </w:rPr>
              <w:t>Công năng: Không gian làm việc cho bộ phận Nhân Sự BDA.</w:t>
            </w:r>
          </w:p>
          <w:p w14:paraId="5408F1A1" w14:textId="77777777" w:rsidR="00E44A95" w:rsidRPr="00223939" w:rsidRDefault="00E44A95" w:rsidP="00223939">
            <w:pPr>
              <w:pStyle w:val="PARA-"/>
              <w:widowControl w:val="0"/>
              <w:ind w:left="426"/>
              <w:rPr>
                <w:sz w:val="24"/>
                <w:szCs w:val="24"/>
              </w:rPr>
            </w:pPr>
            <w:r w:rsidRPr="00223939">
              <w:rPr>
                <w:sz w:val="24"/>
                <w:szCs w:val="24"/>
              </w:rPr>
              <w:t>Thiết kế: Sàn lát gạch ceramic 800x800 sáng màu (giữ nguyên gạch hiện hữu) giúp tiết kiệm chi phí, đồng thời mang lại sự thống nhất trong toàn tầng. Màu gạch sáng cùng kích thước lớn giúp không gian thêm rộng và sạch sẽ. Tường được sơn nước Jotun trắng theo đúng mã màu thiết kế, tạo nền trung tính, dễ phối cùng nội thất hiện đại. Nội thất gồm bàn làm việc phủ melamin kết hợp module dài, tủ đầu bàn và hệ tủ hồ sơ đặt khoa học. Ghế xoay lưng lưới tạo sự thoáng khí, tăng tính thoải mái khi ngồi lâu. Không gian được khai thác tối đa nguồn sáng tự nhiên thông qua hệ cửa sổ lớn, mở rộng tầm nhìn. Trần thạch cao 600x600 khung nhôm nổi (hiện hữu), kết hợp hệ thống đèn LED Panel và line đèn chia mảng trần, đem lại ánh sáng đồng đều, giảm chói lóa. Tất cả được duy trì đồng bộ với hệ thống máy lạnh trung tâm, bảo đảm tiện nghi. Trần hành lang làm mới với trần thạch cao khung nhôm chìm, tạo rảnh chia tách trần hiện hữu. Sử dụng đèn led âm trần giấu viền tạo sự hài hòa, làm không gian đẹp hơn.</w:t>
            </w:r>
          </w:p>
        </w:tc>
      </w:tr>
      <w:tr w:rsidR="00E44A95" w:rsidRPr="00223939" w14:paraId="192119CD" w14:textId="77777777" w:rsidTr="00223939">
        <w:tc>
          <w:tcPr>
            <w:tcW w:w="708" w:type="dxa"/>
            <w:vAlign w:val="center"/>
          </w:tcPr>
          <w:p w14:paraId="571B0442" w14:textId="77777777" w:rsidR="00E44A95" w:rsidRPr="00223939" w:rsidRDefault="00E44A95" w:rsidP="00223939">
            <w:pPr>
              <w:pStyle w:val="PARA1"/>
              <w:widowControl w:val="0"/>
              <w:jc w:val="center"/>
              <w:rPr>
                <w:sz w:val="24"/>
                <w:szCs w:val="24"/>
              </w:rPr>
            </w:pPr>
            <w:r w:rsidRPr="00223939">
              <w:rPr>
                <w:sz w:val="24"/>
                <w:szCs w:val="24"/>
              </w:rPr>
              <w:t>4</w:t>
            </w:r>
          </w:p>
        </w:tc>
        <w:tc>
          <w:tcPr>
            <w:tcW w:w="1627" w:type="dxa"/>
            <w:vAlign w:val="center"/>
          </w:tcPr>
          <w:p w14:paraId="427F3869" w14:textId="77777777" w:rsidR="00E44A95" w:rsidRPr="00223939" w:rsidRDefault="00E44A95" w:rsidP="00223939">
            <w:pPr>
              <w:pStyle w:val="PARA1"/>
              <w:widowControl w:val="0"/>
              <w:jc w:val="center"/>
              <w:rPr>
                <w:sz w:val="24"/>
                <w:szCs w:val="24"/>
              </w:rPr>
            </w:pPr>
            <w:r w:rsidRPr="00223939">
              <w:rPr>
                <w:sz w:val="24"/>
                <w:szCs w:val="24"/>
              </w:rPr>
              <w:t>Project Control Team (12N)</w:t>
            </w:r>
          </w:p>
        </w:tc>
        <w:tc>
          <w:tcPr>
            <w:tcW w:w="12639" w:type="dxa"/>
          </w:tcPr>
          <w:p w14:paraId="25A3E538" w14:textId="77777777" w:rsidR="00E44A95" w:rsidRPr="00223939" w:rsidRDefault="00E44A95" w:rsidP="00223939">
            <w:pPr>
              <w:pStyle w:val="PARA-"/>
              <w:widowControl w:val="0"/>
              <w:ind w:left="426"/>
              <w:rPr>
                <w:sz w:val="24"/>
                <w:szCs w:val="24"/>
              </w:rPr>
            </w:pPr>
            <w:r w:rsidRPr="00223939">
              <w:rPr>
                <w:sz w:val="24"/>
                <w:szCs w:val="24"/>
              </w:rPr>
              <w:t>Diện tích: 72 m²</w:t>
            </w:r>
          </w:p>
          <w:p w14:paraId="1B9D5D5A" w14:textId="77777777" w:rsidR="00E44A95" w:rsidRPr="00223939" w:rsidRDefault="00E44A95" w:rsidP="00223939">
            <w:pPr>
              <w:pStyle w:val="PARA-"/>
              <w:widowControl w:val="0"/>
              <w:ind w:left="426"/>
              <w:rPr>
                <w:sz w:val="24"/>
                <w:szCs w:val="24"/>
              </w:rPr>
            </w:pPr>
            <w:r w:rsidRPr="00223939">
              <w:rPr>
                <w:sz w:val="24"/>
                <w:szCs w:val="24"/>
              </w:rPr>
              <w:t xml:space="preserve"> Công năng: Đây là không gian làm việc tập trung dành riêng cho nhóm Project Control, được bố trí theo hướng mở, khuyến khích sự tương tác và trao đổi công việc thường xuyên giữa các thành viên.</w:t>
            </w:r>
          </w:p>
          <w:p w14:paraId="7F130E86" w14:textId="77777777" w:rsidR="00E44A95" w:rsidRPr="00223939" w:rsidRDefault="00E44A95" w:rsidP="00223939">
            <w:pPr>
              <w:pStyle w:val="PARA-"/>
              <w:widowControl w:val="0"/>
              <w:ind w:left="426"/>
              <w:rPr>
                <w:sz w:val="24"/>
                <w:szCs w:val="24"/>
              </w:rPr>
            </w:pPr>
            <w:r w:rsidRPr="00223939">
              <w:rPr>
                <w:sz w:val="24"/>
                <w:szCs w:val="24"/>
              </w:rPr>
              <w:t>Thiết kế: Sàn lát gạch ceramic 800x800 sáng màu (giữ nguyên lớp sàn hiện hữu), dễ vệ sinh và đồng nhất với tổng thể chung. Tường sơn Jotun trắng mang lại cảm giác thông thoáng, kết hợp vách kính lớn mở rộng tầm nhìn, lấy sáng tự nhiên tối đa, tạo cảm giác thoáng đãng và chuyên nghiệp. Nội thất bố trí theo dạng mở: cụm bàn dài phủ melamin, tủ đầu bàn và tủ hồ sơ, sắp xếp khoa học để phục vụ nhu cầu lưu trữ. Ghế xoay lưng lưới mang lại sự thoải mái khi làm việc lâu dài. Trần thạch cao 600x600 khung nhôm nổi (hiện hữu), lắp đặt hệ đèn LED Panel kết hợp line đèn phân chia trần và đèn âm trần giấu viền, tạo hiệu ứng ánh sáng đa lớp. Toàn bộ không gian được kết nối với hệ thống máy lạnh trung tâm, bảo đảm sự ổn định và tiện nghi.</w:t>
            </w:r>
          </w:p>
        </w:tc>
      </w:tr>
      <w:tr w:rsidR="00E44A95" w:rsidRPr="00223939" w14:paraId="1C3CF802" w14:textId="77777777" w:rsidTr="00223939">
        <w:tc>
          <w:tcPr>
            <w:tcW w:w="708" w:type="dxa"/>
            <w:vAlign w:val="center"/>
          </w:tcPr>
          <w:p w14:paraId="25E78F56" w14:textId="77777777" w:rsidR="00E44A95" w:rsidRPr="00223939" w:rsidRDefault="00E44A95" w:rsidP="00223939">
            <w:pPr>
              <w:pStyle w:val="PARA1"/>
              <w:widowControl w:val="0"/>
              <w:jc w:val="center"/>
              <w:rPr>
                <w:sz w:val="24"/>
                <w:szCs w:val="24"/>
              </w:rPr>
            </w:pPr>
            <w:r w:rsidRPr="00223939">
              <w:rPr>
                <w:sz w:val="24"/>
                <w:szCs w:val="24"/>
              </w:rPr>
              <w:t>5</w:t>
            </w:r>
          </w:p>
        </w:tc>
        <w:tc>
          <w:tcPr>
            <w:tcW w:w="1627" w:type="dxa"/>
            <w:vAlign w:val="center"/>
          </w:tcPr>
          <w:p w14:paraId="3F72A31E" w14:textId="77777777" w:rsidR="00E44A95" w:rsidRPr="00223939" w:rsidRDefault="00E44A95" w:rsidP="00223939">
            <w:pPr>
              <w:pStyle w:val="PARA1"/>
              <w:widowControl w:val="0"/>
              <w:jc w:val="center"/>
              <w:rPr>
                <w:sz w:val="24"/>
                <w:szCs w:val="24"/>
              </w:rPr>
            </w:pPr>
            <w:r w:rsidRPr="00223939">
              <w:rPr>
                <w:sz w:val="24"/>
                <w:szCs w:val="24"/>
              </w:rPr>
              <w:t>Phòng làm việc đơn &amp; đôi</w:t>
            </w:r>
          </w:p>
        </w:tc>
        <w:tc>
          <w:tcPr>
            <w:tcW w:w="12639" w:type="dxa"/>
          </w:tcPr>
          <w:p w14:paraId="2BE89DAD" w14:textId="77777777" w:rsidR="00E44A95" w:rsidRPr="00223939" w:rsidRDefault="00E44A95" w:rsidP="00223939">
            <w:pPr>
              <w:pStyle w:val="PARA-"/>
              <w:widowControl w:val="0"/>
              <w:ind w:left="426"/>
              <w:rPr>
                <w:sz w:val="24"/>
                <w:szCs w:val="24"/>
              </w:rPr>
            </w:pPr>
            <w:r w:rsidRPr="00223939">
              <w:rPr>
                <w:sz w:val="24"/>
                <w:szCs w:val="24"/>
              </w:rPr>
              <w:t>Diện tích: 17 - 19 m²/phòng</w:t>
            </w:r>
          </w:p>
          <w:p w14:paraId="15F5BF48" w14:textId="6DAB93B3" w:rsidR="00E44A95" w:rsidRPr="00223939" w:rsidRDefault="00E44A95" w:rsidP="00223939">
            <w:pPr>
              <w:pStyle w:val="PARA-"/>
              <w:widowControl w:val="0"/>
              <w:ind w:left="426"/>
              <w:rPr>
                <w:sz w:val="24"/>
                <w:szCs w:val="24"/>
              </w:rPr>
            </w:pPr>
            <w:r w:rsidRPr="00223939">
              <w:rPr>
                <w:sz w:val="24"/>
                <w:szCs w:val="24"/>
              </w:rPr>
              <w:t xml:space="preserve">Công năng: </w:t>
            </w:r>
            <w:r w:rsidR="00373F85">
              <w:rPr>
                <w:sz w:val="24"/>
                <w:szCs w:val="24"/>
                <w:lang w:val="en-US"/>
              </w:rPr>
              <w:t>k</w:t>
            </w:r>
            <w:r w:rsidRPr="00223939">
              <w:rPr>
                <w:sz w:val="24"/>
                <w:szCs w:val="24"/>
              </w:rPr>
              <w:t>hông gian riêng cho cá nhân hoặc nhóm nhỏ.</w:t>
            </w:r>
          </w:p>
          <w:p w14:paraId="0FB7E0EF" w14:textId="77777777" w:rsidR="00E44A95" w:rsidRPr="00223939" w:rsidRDefault="00E44A95" w:rsidP="00223939">
            <w:pPr>
              <w:pStyle w:val="PARA-"/>
              <w:widowControl w:val="0"/>
              <w:ind w:left="426"/>
              <w:rPr>
                <w:sz w:val="24"/>
                <w:szCs w:val="24"/>
              </w:rPr>
            </w:pPr>
            <w:r w:rsidRPr="00223939">
              <w:rPr>
                <w:sz w:val="24"/>
                <w:szCs w:val="24"/>
              </w:rPr>
              <w:t xml:space="preserve"> Thiết kế: Sàn lát gạch ceramic 800x800 chống trơn (giữ nguyên gạch hiện hữu), kết hợp tường sơn Jotun màu trắng, len chân tường hoàn thiện tinh tế. Nội thất gồm bàn làm việc melamin, ghế xoay, tủ hồ sơ, vách kính mở rộng tầm nhìn và tăng ánh sáng. Trần thạch cao 600x600 khung nhôm nổi (trần hiện hữu), hệ đèn Panel LED chiếu sáng đồng đều, tạo môi trường làm việc chuyên nghiệp.</w:t>
            </w:r>
          </w:p>
        </w:tc>
      </w:tr>
      <w:tr w:rsidR="00E44A95" w:rsidRPr="00223939" w14:paraId="51964C63" w14:textId="77777777" w:rsidTr="00223939">
        <w:tc>
          <w:tcPr>
            <w:tcW w:w="708" w:type="dxa"/>
            <w:vAlign w:val="center"/>
          </w:tcPr>
          <w:p w14:paraId="6A032DA1" w14:textId="77777777" w:rsidR="00E44A95" w:rsidRPr="00223939" w:rsidRDefault="00E44A95" w:rsidP="00223939">
            <w:pPr>
              <w:pStyle w:val="PARA1"/>
              <w:widowControl w:val="0"/>
              <w:jc w:val="center"/>
              <w:rPr>
                <w:sz w:val="24"/>
                <w:szCs w:val="24"/>
              </w:rPr>
            </w:pPr>
            <w:r w:rsidRPr="00223939">
              <w:rPr>
                <w:sz w:val="24"/>
                <w:szCs w:val="24"/>
              </w:rPr>
              <w:t>6</w:t>
            </w:r>
          </w:p>
        </w:tc>
        <w:tc>
          <w:tcPr>
            <w:tcW w:w="1627" w:type="dxa"/>
            <w:vAlign w:val="center"/>
          </w:tcPr>
          <w:p w14:paraId="16FA6F94" w14:textId="77777777" w:rsidR="00E44A95" w:rsidRPr="00223939" w:rsidRDefault="00E44A95" w:rsidP="00223939">
            <w:pPr>
              <w:pStyle w:val="PARA1"/>
              <w:widowControl w:val="0"/>
              <w:jc w:val="center"/>
              <w:rPr>
                <w:sz w:val="24"/>
                <w:szCs w:val="24"/>
              </w:rPr>
            </w:pPr>
            <w:r w:rsidRPr="00223939">
              <w:rPr>
                <w:sz w:val="24"/>
                <w:szCs w:val="24"/>
              </w:rPr>
              <w:t>Phòng làm việc 5 người (1)</w:t>
            </w:r>
          </w:p>
        </w:tc>
        <w:tc>
          <w:tcPr>
            <w:tcW w:w="12639" w:type="dxa"/>
          </w:tcPr>
          <w:p w14:paraId="20973E6F" w14:textId="77777777" w:rsidR="00E44A95" w:rsidRPr="00223939" w:rsidRDefault="00E44A95" w:rsidP="00223939">
            <w:pPr>
              <w:pStyle w:val="PARA-"/>
              <w:widowControl w:val="0"/>
              <w:ind w:left="426"/>
              <w:rPr>
                <w:sz w:val="24"/>
                <w:szCs w:val="24"/>
              </w:rPr>
            </w:pPr>
            <w:r w:rsidRPr="00223939">
              <w:rPr>
                <w:sz w:val="24"/>
                <w:szCs w:val="24"/>
              </w:rPr>
              <w:t>Diện tích: 26 m²</w:t>
            </w:r>
          </w:p>
          <w:p w14:paraId="6542EE9B" w14:textId="77777777" w:rsidR="00E44A95" w:rsidRPr="00223939" w:rsidRDefault="00E44A95" w:rsidP="00223939">
            <w:pPr>
              <w:pStyle w:val="PARA-"/>
              <w:widowControl w:val="0"/>
              <w:ind w:left="426"/>
              <w:rPr>
                <w:sz w:val="24"/>
                <w:szCs w:val="24"/>
              </w:rPr>
            </w:pPr>
            <w:r w:rsidRPr="00223939">
              <w:rPr>
                <w:sz w:val="24"/>
                <w:szCs w:val="24"/>
              </w:rPr>
              <w:t>Công năng: Khu vực dành cho nhóm làm việc nhỏ, yêu cầu sự phối hợp thường xuyên.</w:t>
            </w:r>
          </w:p>
          <w:p w14:paraId="53C898AF" w14:textId="77777777" w:rsidR="00E44A95" w:rsidRPr="00223939" w:rsidRDefault="00E44A95" w:rsidP="00223939">
            <w:pPr>
              <w:pStyle w:val="PARA-"/>
              <w:widowControl w:val="0"/>
              <w:ind w:left="426"/>
              <w:rPr>
                <w:sz w:val="24"/>
                <w:szCs w:val="24"/>
              </w:rPr>
            </w:pPr>
            <w:r w:rsidRPr="00223939">
              <w:rPr>
                <w:sz w:val="24"/>
                <w:szCs w:val="24"/>
              </w:rPr>
              <w:t xml:space="preserve"> Thiết kế: Sàn lát gạch ceramic 800x800 chống trơn (giữ nguyên gạch hiện hữu), an toàn khi di chuyển. Tường sơn Jotun trắng và len chân tường tạo sự gọn gàng. Nội thất gồm bàn làm việc melamin, ghế xoay, cùng hệ tủ hồ sơ âm tường tiết kiệm diện tích. Vách kính rộng mở tầm nhìn, tạo không gian thoáng sáng. Trần thạch cao 600x600 khung nhôm nổi (hiện hữu) kết hợp chiếu sáng bằng đèn Panel LED.</w:t>
            </w:r>
          </w:p>
        </w:tc>
      </w:tr>
      <w:tr w:rsidR="00E44A95" w:rsidRPr="00223939" w14:paraId="26E6479B" w14:textId="77777777" w:rsidTr="00223939">
        <w:tc>
          <w:tcPr>
            <w:tcW w:w="708" w:type="dxa"/>
            <w:vAlign w:val="center"/>
          </w:tcPr>
          <w:p w14:paraId="0DFD5180" w14:textId="77777777" w:rsidR="00E44A95" w:rsidRPr="00223939" w:rsidRDefault="00E44A95" w:rsidP="00223939">
            <w:pPr>
              <w:pStyle w:val="PARA1"/>
              <w:widowControl w:val="0"/>
              <w:jc w:val="center"/>
              <w:rPr>
                <w:sz w:val="24"/>
                <w:szCs w:val="24"/>
              </w:rPr>
            </w:pPr>
            <w:r w:rsidRPr="00223939">
              <w:rPr>
                <w:sz w:val="24"/>
                <w:szCs w:val="24"/>
              </w:rPr>
              <w:t>7</w:t>
            </w:r>
          </w:p>
        </w:tc>
        <w:tc>
          <w:tcPr>
            <w:tcW w:w="1627" w:type="dxa"/>
            <w:vAlign w:val="center"/>
          </w:tcPr>
          <w:p w14:paraId="4A2C65AE" w14:textId="77777777" w:rsidR="00E44A95" w:rsidRPr="00223939" w:rsidRDefault="00E44A95" w:rsidP="00223939">
            <w:pPr>
              <w:pStyle w:val="PARA1"/>
              <w:widowControl w:val="0"/>
              <w:jc w:val="center"/>
              <w:rPr>
                <w:sz w:val="24"/>
                <w:szCs w:val="24"/>
              </w:rPr>
            </w:pPr>
            <w:r w:rsidRPr="00223939">
              <w:rPr>
                <w:sz w:val="24"/>
                <w:szCs w:val="24"/>
              </w:rPr>
              <w:t>Phòng làm việc 5 người (2)</w:t>
            </w:r>
          </w:p>
        </w:tc>
        <w:tc>
          <w:tcPr>
            <w:tcW w:w="12639" w:type="dxa"/>
          </w:tcPr>
          <w:p w14:paraId="2445974F" w14:textId="77777777" w:rsidR="00E44A95" w:rsidRPr="00223939" w:rsidRDefault="00E44A95" w:rsidP="00223939">
            <w:pPr>
              <w:pStyle w:val="PARA-"/>
              <w:widowControl w:val="0"/>
              <w:ind w:left="426"/>
              <w:rPr>
                <w:sz w:val="24"/>
                <w:szCs w:val="24"/>
              </w:rPr>
            </w:pPr>
            <w:r w:rsidRPr="00223939">
              <w:rPr>
                <w:sz w:val="24"/>
                <w:szCs w:val="24"/>
              </w:rPr>
              <w:t>Diện tích: 27 m²</w:t>
            </w:r>
          </w:p>
          <w:p w14:paraId="1CCA7609" w14:textId="77777777" w:rsidR="00E44A95" w:rsidRPr="00223939" w:rsidRDefault="00E44A95" w:rsidP="00223939">
            <w:pPr>
              <w:pStyle w:val="PARA-"/>
              <w:widowControl w:val="0"/>
              <w:ind w:left="426"/>
              <w:rPr>
                <w:sz w:val="24"/>
                <w:szCs w:val="24"/>
              </w:rPr>
            </w:pPr>
            <w:r w:rsidRPr="00223939">
              <w:rPr>
                <w:sz w:val="24"/>
                <w:szCs w:val="24"/>
              </w:rPr>
              <w:t>Công năng: Khu vực dành cho nhóm làm việc nhỏ, yêu cầu sự phối hợp thường xuyên.</w:t>
            </w:r>
          </w:p>
          <w:p w14:paraId="1E1F03EC" w14:textId="77777777" w:rsidR="00E44A95" w:rsidRPr="00223939" w:rsidRDefault="00E44A95" w:rsidP="00223939">
            <w:pPr>
              <w:pStyle w:val="PARA-"/>
              <w:widowControl w:val="0"/>
              <w:ind w:left="426"/>
              <w:rPr>
                <w:sz w:val="24"/>
                <w:szCs w:val="24"/>
              </w:rPr>
            </w:pPr>
            <w:r w:rsidRPr="00223939">
              <w:rPr>
                <w:sz w:val="24"/>
                <w:szCs w:val="24"/>
              </w:rPr>
              <w:t xml:space="preserve"> Thiết kế: Sàn lát gạch ceramic 800x800 chống trơn (giữ nguyên gạch hiện hữu), an toàn khi di chuyển. Tường sơn Jotun trắng và len chân tường tạo sự gọn gàng. Nội thất gồm bàn làm việc melamin, ghế xoay, cùng hệ tủ hồ sơ âm tường tiết kiệm diện tích. Vách kính rộng mở tầm nhìn, tạo không gian thoáng sáng. Trần thạch cao 600x600 khung nhôm nổi (hiện hữu) kết hợp chiếu sáng bằng đèn Panel LED.</w:t>
            </w:r>
          </w:p>
        </w:tc>
      </w:tr>
      <w:tr w:rsidR="00E44A95" w:rsidRPr="00223939" w14:paraId="580315FA" w14:textId="77777777" w:rsidTr="00223939">
        <w:tc>
          <w:tcPr>
            <w:tcW w:w="708" w:type="dxa"/>
            <w:vAlign w:val="center"/>
          </w:tcPr>
          <w:p w14:paraId="6B55DB19" w14:textId="77777777" w:rsidR="00E44A95" w:rsidRPr="00223939" w:rsidRDefault="00E44A95" w:rsidP="00223939">
            <w:pPr>
              <w:pStyle w:val="PARA1"/>
              <w:widowControl w:val="0"/>
              <w:jc w:val="center"/>
              <w:rPr>
                <w:sz w:val="24"/>
                <w:szCs w:val="24"/>
              </w:rPr>
            </w:pPr>
            <w:r w:rsidRPr="00223939">
              <w:rPr>
                <w:sz w:val="24"/>
                <w:szCs w:val="24"/>
              </w:rPr>
              <w:t>8</w:t>
            </w:r>
          </w:p>
        </w:tc>
        <w:tc>
          <w:tcPr>
            <w:tcW w:w="1627" w:type="dxa"/>
            <w:vAlign w:val="center"/>
          </w:tcPr>
          <w:p w14:paraId="57C34D76" w14:textId="77777777" w:rsidR="00E44A95" w:rsidRPr="00223939" w:rsidRDefault="00E44A95" w:rsidP="00223939">
            <w:pPr>
              <w:pStyle w:val="PARA1"/>
              <w:widowControl w:val="0"/>
              <w:jc w:val="center"/>
              <w:rPr>
                <w:sz w:val="24"/>
                <w:szCs w:val="24"/>
              </w:rPr>
            </w:pPr>
            <w:r w:rsidRPr="00223939">
              <w:rPr>
                <w:sz w:val="24"/>
                <w:szCs w:val="24"/>
              </w:rPr>
              <w:t>Phòng họp</w:t>
            </w:r>
          </w:p>
        </w:tc>
        <w:tc>
          <w:tcPr>
            <w:tcW w:w="12639" w:type="dxa"/>
          </w:tcPr>
          <w:p w14:paraId="7A7F799C" w14:textId="77777777" w:rsidR="00E44A95" w:rsidRPr="00223939" w:rsidRDefault="00E44A95" w:rsidP="00223939">
            <w:pPr>
              <w:pStyle w:val="PARA-"/>
              <w:widowControl w:val="0"/>
              <w:ind w:left="426"/>
              <w:rPr>
                <w:sz w:val="24"/>
                <w:szCs w:val="24"/>
              </w:rPr>
            </w:pPr>
            <w:r w:rsidRPr="00223939">
              <w:rPr>
                <w:sz w:val="24"/>
                <w:szCs w:val="24"/>
              </w:rPr>
              <w:t>Diện tích: 17 m²</w:t>
            </w:r>
          </w:p>
          <w:p w14:paraId="07695C66" w14:textId="77B3192D" w:rsidR="00E44A95" w:rsidRPr="00223939" w:rsidRDefault="00E44A95" w:rsidP="00223939">
            <w:pPr>
              <w:pStyle w:val="PARA-"/>
              <w:widowControl w:val="0"/>
              <w:ind w:left="426"/>
              <w:rPr>
                <w:sz w:val="24"/>
                <w:szCs w:val="24"/>
              </w:rPr>
            </w:pPr>
            <w:r w:rsidRPr="00223939">
              <w:rPr>
                <w:sz w:val="24"/>
                <w:szCs w:val="24"/>
              </w:rPr>
              <w:t xml:space="preserve"> Công năng: </w:t>
            </w:r>
            <w:r w:rsidR="00373F85">
              <w:rPr>
                <w:sz w:val="24"/>
                <w:szCs w:val="24"/>
                <w:lang w:val="en-US"/>
              </w:rPr>
              <w:t>k</w:t>
            </w:r>
            <w:r w:rsidRPr="00223939">
              <w:rPr>
                <w:sz w:val="24"/>
                <w:szCs w:val="24"/>
              </w:rPr>
              <w:t>hông gian họp nhóm quy mô nhỏ, dành cho trao đổi công việc nội bộ hoặc tiếp khách nhanh (7-9 người).</w:t>
            </w:r>
          </w:p>
          <w:p w14:paraId="700A58F1" w14:textId="77777777" w:rsidR="00E44A95" w:rsidRPr="00223939" w:rsidRDefault="00E44A95" w:rsidP="00223939">
            <w:pPr>
              <w:pStyle w:val="PARA-"/>
              <w:widowControl w:val="0"/>
              <w:ind w:left="426"/>
              <w:rPr>
                <w:sz w:val="24"/>
                <w:szCs w:val="24"/>
              </w:rPr>
            </w:pPr>
            <w:r w:rsidRPr="00223939">
              <w:rPr>
                <w:sz w:val="24"/>
                <w:szCs w:val="24"/>
              </w:rPr>
              <w:t xml:space="preserve"> Thiết kế: Sàn trải thảm màu xám trung tính, giúp tăng độ cách âm và tạo cảm giác ấm áp. Tường sơn Jotun trắng, một vách ốp gỗ tạo điểm nhấn sang trọng, gắn TV 75 inch phục vụ thuyết trình. Bàn họp gỗ melamin kết hợp ghế xoay bọc simili, đảm bảo sự tiện nghi. Trần thạch cao khung chìm, chiếu sáng bằng hệ đèn LED giấu viền và đèn hắt trần, mang lại hiệu ứng ánh sáng ấm áp và chuyên nghiệp.</w:t>
            </w:r>
          </w:p>
        </w:tc>
      </w:tr>
      <w:tr w:rsidR="00E44A95" w:rsidRPr="00223939" w14:paraId="648F36AA" w14:textId="77777777" w:rsidTr="00223939">
        <w:tc>
          <w:tcPr>
            <w:tcW w:w="708" w:type="dxa"/>
            <w:vAlign w:val="center"/>
          </w:tcPr>
          <w:p w14:paraId="096EFE8D" w14:textId="77777777" w:rsidR="00E44A95" w:rsidRPr="00223939" w:rsidRDefault="00E44A95" w:rsidP="00223939">
            <w:pPr>
              <w:pStyle w:val="PARA1"/>
              <w:widowControl w:val="0"/>
              <w:jc w:val="center"/>
              <w:rPr>
                <w:sz w:val="24"/>
                <w:szCs w:val="24"/>
              </w:rPr>
            </w:pPr>
            <w:r w:rsidRPr="00223939">
              <w:rPr>
                <w:sz w:val="24"/>
                <w:szCs w:val="24"/>
              </w:rPr>
              <w:t>9</w:t>
            </w:r>
          </w:p>
        </w:tc>
        <w:tc>
          <w:tcPr>
            <w:tcW w:w="1627" w:type="dxa"/>
            <w:vAlign w:val="center"/>
          </w:tcPr>
          <w:p w14:paraId="02281BD4" w14:textId="77777777" w:rsidR="00E44A95" w:rsidRPr="00223939" w:rsidRDefault="00E44A95" w:rsidP="00223939">
            <w:pPr>
              <w:pStyle w:val="PARA1"/>
              <w:widowControl w:val="0"/>
              <w:jc w:val="center"/>
              <w:rPr>
                <w:sz w:val="24"/>
                <w:szCs w:val="24"/>
              </w:rPr>
            </w:pPr>
            <w:r w:rsidRPr="00223939">
              <w:rPr>
                <w:sz w:val="24"/>
                <w:szCs w:val="24"/>
              </w:rPr>
              <w:t>Pantry 1</w:t>
            </w:r>
          </w:p>
        </w:tc>
        <w:tc>
          <w:tcPr>
            <w:tcW w:w="12639" w:type="dxa"/>
          </w:tcPr>
          <w:p w14:paraId="57C034C2" w14:textId="77777777" w:rsidR="00E44A95" w:rsidRPr="00223939" w:rsidRDefault="00E44A95" w:rsidP="00223939">
            <w:pPr>
              <w:pStyle w:val="PARA-"/>
              <w:widowControl w:val="0"/>
              <w:ind w:left="426"/>
              <w:rPr>
                <w:sz w:val="24"/>
                <w:szCs w:val="24"/>
              </w:rPr>
            </w:pPr>
            <w:r w:rsidRPr="00223939">
              <w:rPr>
                <w:sz w:val="24"/>
                <w:szCs w:val="24"/>
              </w:rPr>
              <w:t>Diện tích: 43,3 m²</w:t>
            </w:r>
          </w:p>
          <w:p w14:paraId="03B4DEC8" w14:textId="77777777" w:rsidR="00E44A95" w:rsidRPr="00223939" w:rsidRDefault="00E44A95" w:rsidP="00223939">
            <w:pPr>
              <w:pStyle w:val="PARA-"/>
              <w:widowControl w:val="0"/>
              <w:ind w:left="426"/>
              <w:rPr>
                <w:sz w:val="24"/>
                <w:szCs w:val="24"/>
              </w:rPr>
            </w:pPr>
            <w:r w:rsidRPr="00223939">
              <w:rPr>
                <w:sz w:val="24"/>
                <w:szCs w:val="24"/>
              </w:rPr>
              <w:t>Công năng: Không gian nghỉ ngơi, ăn nhẹ, tái tạo năng lượng cho nhân viên.</w:t>
            </w:r>
          </w:p>
          <w:p w14:paraId="4CD36324" w14:textId="77777777" w:rsidR="00E44A95" w:rsidRPr="00223939" w:rsidRDefault="00E44A95" w:rsidP="00223939">
            <w:pPr>
              <w:pStyle w:val="PARA-"/>
              <w:widowControl w:val="0"/>
              <w:ind w:left="426"/>
              <w:rPr>
                <w:sz w:val="24"/>
                <w:szCs w:val="24"/>
              </w:rPr>
            </w:pPr>
            <w:r w:rsidRPr="00223939">
              <w:rPr>
                <w:sz w:val="24"/>
                <w:szCs w:val="24"/>
              </w:rPr>
              <w:t>Thiết kế: Sàn lát gạch ceramic 800x800 chống trơn, tường sơn nước Jotun màu trắng, mã màu theo thiết kế, len chân tường.Tủ gỗ công nghiệp phủ melamin, mặt đá. Bàn tròn nhỏ và ghế bọc simili chân kim loại sơn tĩnh điện màu tối. Bố trí tủ lạnh, máy pha cà phê, kệ chén. Trần thạch cao 600x600 khung nhôm nổi, hệ đèn trần Panel chiếu sáng. Hệ thống máy lạnh trung tâm.</w:t>
            </w:r>
          </w:p>
        </w:tc>
      </w:tr>
      <w:tr w:rsidR="00E44A95" w:rsidRPr="00223939" w14:paraId="6F84BDBD" w14:textId="77777777" w:rsidTr="00223939">
        <w:tc>
          <w:tcPr>
            <w:tcW w:w="708" w:type="dxa"/>
            <w:vAlign w:val="center"/>
          </w:tcPr>
          <w:p w14:paraId="653108BF" w14:textId="77777777" w:rsidR="00E44A95" w:rsidRPr="00223939" w:rsidRDefault="00E44A95" w:rsidP="00223939">
            <w:pPr>
              <w:pStyle w:val="PARA1"/>
              <w:widowControl w:val="0"/>
              <w:jc w:val="center"/>
              <w:rPr>
                <w:sz w:val="24"/>
                <w:szCs w:val="24"/>
              </w:rPr>
            </w:pPr>
            <w:r w:rsidRPr="00223939">
              <w:rPr>
                <w:sz w:val="24"/>
                <w:szCs w:val="24"/>
              </w:rPr>
              <w:t>10</w:t>
            </w:r>
          </w:p>
        </w:tc>
        <w:tc>
          <w:tcPr>
            <w:tcW w:w="1627" w:type="dxa"/>
            <w:vAlign w:val="center"/>
          </w:tcPr>
          <w:p w14:paraId="2529844B" w14:textId="77777777" w:rsidR="00E44A95" w:rsidRPr="00223939" w:rsidRDefault="00E44A95" w:rsidP="00223939">
            <w:pPr>
              <w:pStyle w:val="PARA1"/>
              <w:widowControl w:val="0"/>
              <w:jc w:val="center"/>
              <w:rPr>
                <w:sz w:val="24"/>
                <w:szCs w:val="24"/>
              </w:rPr>
            </w:pPr>
            <w:r w:rsidRPr="00223939">
              <w:rPr>
                <w:sz w:val="24"/>
                <w:szCs w:val="24"/>
              </w:rPr>
              <w:t>Pantry 2</w:t>
            </w:r>
          </w:p>
        </w:tc>
        <w:tc>
          <w:tcPr>
            <w:tcW w:w="12639" w:type="dxa"/>
          </w:tcPr>
          <w:p w14:paraId="44C50338" w14:textId="77777777" w:rsidR="00E44A95" w:rsidRPr="00223939" w:rsidRDefault="00E44A95" w:rsidP="00223939">
            <w:pPr>
              <w:pStyle w:val="PARA-"/>
              <w:widowControl w:val="0"/>
              <w:ind w:left="426"/>
              <w:rPr>
                <w:sz w:val="24"/>
                <w:szCs w:val="24"/>
              </w:rPr>
            </w:pPr>
            <w:r w:rsidRPr="00223939">
              <w:rPr>
                <w:sz w:val="24"/>
                <w:szCs w:val="24"/>
              </w:rPr>
              <w:t>Diện tích: 14,6 m²</w:t>
            </w:r>
          </w:p>
          <w:p w14:paraId="55194A3E" w14:textId="77777777" w:rsidR="00E44A95" w:rsidRPr="00223939" w:rsidRDefault="00E44A95" w:rsidP="00223939">
            <w:pPr>
              <w:pStyle w:val="PARA-"/>
              <w:widowControl w:val="0"/>
              <w:ind w:left="426"/>
              <w:rPr>
                <w:sz w:val="24"/>
                <w:szCs w:val="24"/>
              </w:rPr>
            </w:pPr>
            <w:r w:rsidRPr="00223939">
              <w:rPr>
                <w:sz w:val="24"/>
                <w:szCs w:val="24"/>
              </w:rPr>
              <w:t>Công năng: Khu vực nghỉ ngơi, ăn nhẹ cho nhân viên.</w:t>
            </w:r>
          </w:p>
          <w:p w14:paraId="464210A1" w14:textId="77777777" w:rsidR="00E44A95" w:rsidRPr="00223939" w:rsidRDefault="00E44A95" w:rsidP="00223939">
            <w:pPr>
              <w:pStyle w:val="PARA-"/>
              <w:widowControl w:val="0"/>
              <w:ind w:left="426"/>
              <w:rPr>
                <w:sz w:val="24"/>
                <w:szCs w:val="24"/>
              </w:rPr>
            </w:pPr>
            <w:r w:rsidRPr="00223939">
              <w:rPr>
                <w:sz w:val="24"/>
                <w:szCs w:val="24"/>
              </w:rPr>
              <w:t>Thiết kế: Sàn gạch ceramic 800x800 chống trơn, bền và dễ vệ sinh(giữ nguyên gạch hiện hữu). Tường sơn Jotun trắng, kết hợp len chân tường. Nội thất gồm tủ gỗ công nghiệp phủ melamin, mặt đá bền chắc, bàn tròn nhỏ và ghế simili chân kim loại sơn tĩnh điện. Trang bị thêm tủ lạnh, máy pha cà phê, kệ chén phục vụ nhu cầu sử dụng hàng ngày. Trần 600x600 khung nhôm nổi (hiện hữu) với hệ đèn Panel LED đảm bảo ánh sáng dịu, thoải mái.</w:t>
            </w:r>
          </w:p>
        </w:tc>
      </w:tr>
    </w:tbl>
    <w:p w14:paraId="526FDFEA" w14:textId="49433774" w:rsidR="00E44A95" w:rsidRPr="005A41B1" w:rsidRDefault="009F47B7" w:rsidP="009F47B7">
      <w:pPr>
        <w:pStyle w:val="PTSCMC02"/>
        <w:rPr>
          <w:lang w:val="vi-VN"/>
        </w:rPr>
      </w:pPr>
      <w:r>
        <w:t>6. Nội thất t</w:t>
      </w:r>
      <w:r w:rsidRPr="005A41B1">
        <w:rPr>
          <w:lang w:val="vi-VN"/>
        </w:rPr>
        <w:t>ầng</w:t>
      </w:r>
      <w:r w:rsidR="00E44A95" w:rsidRPr="005A41B1">
        <w:rPr>
          <w:lang w:val="vi-VN"/>
        </w:rPr>
        <w:t xml:space="preserve"> 6: 1024 m²</w:t>
      </w:r>
    </w:p>
    <w:tbl>
      <w:tblPr>
        <w:tblStyle w:val="TableGrid"/>
        <w:tblW w:w="14879" w:type="dxa"/>
        <w:tblLook w:val="04A0" w:firstRow="1" w:lastRow="0" w:firstColumn="1" w:lastColumn="0" w:noHBand="0" w:noVBand="1"/>
      </w:tblPr>
      <w:tblGrid>
        <w:gridCol w:w="708"/>
        <w:gridCol w:w="1541"/>
        <w:gridCol w:w="12630"/>
      </w:tblGrid>
      <w:tr w:rsidR="00E44A95" w:rsidRPr="005A41B1" w14:paraId="7C75ACE4" w14:textId="77777777" w:rsidTr="00223939">
        <w:trPr>
          <w:tblHeader/>
        </w:trPr>
        <w:tc>
          <w:tcPr>
            <w:tcW w:w="708" w:type="dxa"/>
            <w:vAlign w:val="center"/>
          </w:tcPr>
          <w:p w14:paraId="28EDEF59" w14:textId="77777777" w:rsidR="00E44A95" w:rsidRPr="009B54BE" w:rsidRDefault="00E44A95" w:rsidP="00223939">
            <w:pPr>
              <w:pStyle w:val="PARACenteredB"/>
            </w:pPr>
            <w:r w:rsidRPr="009B54BE">
              <w:t>STT</w:t>
            </w:r>
          </w:p>
        </w:tc>
        <w:tc>
          <w:tcPr>
            <w:tcW w:w="1541" w:type="dxa"/>
            <w:vAlign w:val="center"/>
          </w:tcPr>
          <w:p w14:paraId="4B03ECEB" w14:textId="77777777" w:rsidR="00E44A95" w:rsidRPr="009B54BE" w:rsidRDefault="00E44A95" w:rsidP="00223939">
            <w:pPr>
              <w:pStyle w:val="PARACenteredB"/>
            </w:pPr>
            <w:r w:rsidRPr="009B54BE">
              <w:t>Phòng chức năng</w:t>
            </w:r>
          </w:p>
        </w:tc>
        <w:tc>
          <w:tcPr>
            <w:tcW w:w="12630" w:type="dxa"/>
            <w:vAlign w:val="center"/>
          </w:tcPr>
          <w:p w14:paraId="70A4C710" w14:textId="77777777" w:rsidR="00E44A95" w:rsidRPr="009B54BE" w:rsidRDefault="00E44A95" w:rsidP="00223939">
            <w:pPr>
              <w:pStyle w:val="PARACenteredB"/>
            </w:pPr>
            <w:r w:rsidRPr="009B54BE">
              <w:t>Mô tả</w:t>
            </w:r>
          </w:p>
        </w:tc>
      </w:tr>
      <w:tr w:rsidR="00E44A95" w:rsidRPr="004447DD" w14:paraId="2F400ADF" w14:textId="77777777" w:rsidTr="00223939">
        <w:tc>
          <w:tcPr>
            <w:tcW w:w="708" w:type="dxa"/>
            <w:vAlign w:val="center"/>
          </w:tcPr>
          <w:p w14:paraId="49769F3D" w14:textId="77777777" w:rsidR="00E44A95" w:rsidRPr="009B54BE" w:rsidRDefault="00E44A95" w:rsidP="00223939">
            <w:pPr>
              <w:pStyle w:val="PARA1"/>
              <w:widowControl w:val="0"/>
              <w:jc w:val="center"/>
            </w:pPr>
            <w:r w:rsidRPr="009B54BE">
              <w:t>1</w:t>
            </w:r>
          </w:p>
        </w:tc>
        <w:tc>
          <w:tcPr>
            <w:tcW w:w="1541" w:type="dxa"/>
            <w:vAlign w:val="center"/>
          </w:tcPr>
          <w:p w14:paraId="66C7BD1A" w14:textId="77777777" w:rsidR="00E44A95" w:rsidRPr="009B54BE" w:rsidRDefault="00E44A95" w:rsidP="00223939">
            <w:pPr>
              <w:pStyle w:val="PARA1"/>
              <w:widowControl w:val="0"/>
              <w:jc w:val="left"/>
            </w:pPr>
            <w:r w:rsidRPr="009B54BE">
              <w:t>Sảnh &amp; hành lang</w:t>
            </w:r>
          </w:p>
          <w:p w14:paraId="17AE7566" w14:textId="77777777" w:rsidR="00E44A95" w:rsidRPr="009B54BE" w:rsidRDefault="00E44A95" w:rsidP="00223939">
            <w:pPr>
              <w:pStyle w:val="PARA1"/>
              <w:widowControl w:val="0"/>
              <w:jc w:val="left"/>
            </w:pPr>
          </w:p>
        </w:tc>
        <w:tc>
          <w:tcPr>
            <w:tcW w:w="12630" w:type="dxa"/>
          </w:tcPr>
          <w:p w14:paraId="1ADA9390" w14:textId="77777777" w:rsidR="00E44A95" w:rsidRPr="009B54BE" w:rsidRDefault="00E44A95" w:rsidP="00223939">
            <w:pPr>
              <w:pStyle w:val="PARA-"/>
              <w:widowControl w:val="0"/>
              <w:ind w:left="426"/>
            </w:pPr>
            <w:r w:rsidRPr="009B54BE">
              <w:t>Diện tích: sảnh 32 m²</w:t>
            </w:r>
          </w:p>
          <w:p w14:paraId="4E5BB60E" w14:textId="77777777" w:rsidR="00E44A95" w:rsidRPr="009B54BE" w:rsidRDefault="00E44A95" w:rsidP="00223939">
            <w:pPr>
              <w:pStyle w:val="PARA-"/>
              <w:widowControl w:val="0"/>
              <w:ind w:left="426"/>
            </w:pPr>
            <w:r w:rsidRPr="009B54BE">
              <w:t>Công năng: Là không gian đón tiếp và giao thông chung, nơi kết nối giữa các phòng họp, đồng thời tạo ấn tượng đầu tiên cho khách đến làm việc và tham dự sự kiện</w:t>
            </w:r>
          </w:p>
          <w:p w14:paraId="2F642083" w14:textId="77777777" w:rsidR="00E44A95" w:rsidRPr="009B54BE" w:rsidRDefault="00E44A95" w:rsidP="00223939">
            <w:pPr>
              <w:pStyle w:val="PARA-"/>
              <w:widowControl w:val="0"/>
              <w:ind w:left="426"/>
            </w:pPr>
            <w:r w:rsidRPr="009B54BE">
              <w:t>Thiết kế: Sàn lát đá granite sáng màu được lựa chọn vì có độ cứng cao, bề mặt bóng giúp không gian luôn sạch sẽ và tạo cảm giác sang trọng ngay khi bước vào. Tường ốp gỗ trang trí kết hợp sơn Jotun trắng (mã màu theo thiết kế), vừa ấm áp, vừa giữ được nét tinh tế, phù hợp với tính chất khu văn phòng cao cấp. Thang máy ốp đá kết hợp mảng alu tạo sự hiện đại. Tại khu sảnh, bố trí tượng nghệ thuật làm điểm nhấn thị giác, góp phần thể hiện hình ảnh chuyên nghiệp. Trần thạch cao khung chìm, chiếu sáng bằng hệ đèn LED âm trần giấu viền và đèn hắt, vừa đảm bảo ánh sáng đồng đều, vừa tạo chiều sâu thẩm mỹ. Hệ thống máy lạnh trung tâm duy trì không khí thoáng mát, dễ chịu.</w:t>
            </w:r>
          </w:p>
        </w:tc>
      </w:tr>
      <w:tr w:rsidR="00E44A95" w:rsidRPr="004447DD" w14:paraId="0B21176D" w14:textId="77777777" w:rsidTr="00223939">
        <w:tc>
          <w:tcPr>
            <w:tcW w:w="708" w:type="dxa"/>
            <w:vAlign w:val="center"/>
          </w:tcPr>
          <w:p w14:paraId="46EDD937" w14:textId="77777777" w:rsidR="00E44A95" w:rsidRPr="009B54BE" w:rsidRDefault="00E44A95" w:rsidP="00223939">
            <w:pPr>
              <w:pStyle w:val="PARA1"/>
              <w:widowControl w:val="0"/>
              <w:jc w:val="center"/>
            </w:pPr>
            <w:r w:rsidRPr="009B54BE">
              <w:t>2</w:t>
            </w:r>
          </w:p>
        </w:tc>
        <w:tc>
          <w:tcPr>
            <w:tcW w:w="1541" w:type="dxa"/>
            <w:vAlign w:val="center"/>
          </w:tcPr>
          <w:p w14:paraId="2DB2E268" w14:textId="77777777" w:rsidR="00E44A95" w:rsidRPr="009B54BE" w:rsidRDefault="00E44A95" w:rsidP="00223939">
            <w:pPr>
              <w:pStyle w:val="PARA1"/>
              <w:widowControl w:val="0"/>
              <w:jc w:val="left"/>
            </w:pPr>
            <w:r w:rsidRPr="009B54BE">
              <w:t>Phòng họp A1-1, A1-2, A1-3</w:t>
            </w:r>
          </w:p>
        </w:tc>
        <w:tc>
          <w:tcPr>
            <w:tcW w:w="12630" w:type="dxa"/>
          </w:tcPr>
          <w:p w14:paraId="42A477F0" w14:textId="77777777" w:rsidR="00E44A95" w:rsidRPr="009B54BE" w:rsidRDefault="00E44A95" w:rsidP="00223939">
            <w:pPr>
              <w:pStyle w:val="PARA-"/>
              <w:widowControl w:val="0"/>
              <w:ind w:left="426"/>
            </w:pPr>
            <w:r w:rsidRPr="009B54BE">
              <w:t>Diện tích: ~19 m²</w:t>
            </w:r>
          </w:p>
          <w:p w14:paraId="3A9A08F5" w14:textId="77777777" w:rsidR="00E44A95" w:rsidRPr="009B54BE" w:rsidRDefault="00E44A95" w:rsidP="00223939">
            <w:pPr>
              <w:pStyle w:val="PARA-"/>
              <w:widowControl w:val="0"/>
              <w:ind w:left="426"/>
            </w:pPr>
            <w:r w:rsidRPr="009B54BE">
              <w:t>Sức chứa: 7 – 9 người</w:t>
            </w:r>
          </w:p>
          <w:p w14:paraId="42565F84" w14:textId="77777777" w:rsidR="00E44A95" w:rsidRPr="009B54BE" w:rsidRDefault="00E44A95" w:rsidP="00223939">
            <w:pPr>
              <w:pStyle w:val="PARA-"/>
              <w:widowControl w:val="0"/>
              <w:ind w:left="426"/>
            </w:pPr>
            <w:r w:rsidRPr="009B54BE">
              <w:t>Công năng: Phòng họp nhóm nhỏ, phục vụ các cuộc trao đổi nhanh và làm việc nhóm chuyên sâu.</w:t>
            </w:r>
          </w:p>
          <w:p w14:paraId="069B33DB" w14:textId="77777777" w:rsidR="00E44A95" w:rsidRPr="009B54BE" w:rsidRDefault="00E44A95" w:rsidP="00223939">
            <w:pPr>
              <w:pStyle w:val="PARA-"/>
              <w:widowControl w:val="0"/>
              <w:ind w:left="426"/>
            </w:pPr>
            <w:r w:rsidRPr="009B54BE">
              <w:t>Thiết kế: Sàn trải thảm màu trung tính nhằm tăng cường khả năng cách âm, đồng thời tạo cảm giác ấm áp và thoải mái cho người tham gia. Bàn họp gỗ công nghiệp phủ melamin vừa đảm bảo độ bền, vừa dễ bảo trì, kết hợp ghế bọc simili mang lại sự êm ái khi ngồi lâu. Vách tường melamin trắng làm sáng không gian, trong khi vách TV màu gỗ tạo sự cân bằng về màu sắc. Phòng trang bị TV 75 inch để phục vụ trình chiếu. Vách kính lấy sáng tự nhiên, giúp tiết kiệm năng lượng và tăng sự kết nối với không gian ngoài. Trần thạch cao khung chìm kết hợp hệ đèn LED âm trần không viền và đèn hắt trần tạo ánh sáng mềm mại, hỗ trợ tập trung. Máy lạnh trung tâm duy trì nhiệt độ ổn định.</w:t>
            </w:r>
          </w:p>
        </w:tc>
      </w:tr>
      <w:tr w:rsidR="00E44A95" w:rsidRPr="004447DD" w14:paraId="7D2B9D74" w14:textId="77777777" w:rsidTr="00223939">
        <w:tc>
          <w:tcPr>
            <w:tcW w:w="708" w:type="dxa"/>
            <w:vAlign w:val="center"/>
          </w:tcPr>
          <w:p w14:paraId="0F8C734A" w14:textId="77777777" w:rsidR="00E44A95" w:rsidRPr="009B54BE" w:rsidRDefault="00E44A95" w:rsidP="00223939">
            <w:pPr>
              <w:pStyle w:val="PARA1"/>
              <w:widowControl w:val="0"/>
              <w:jc w:val="center"/>
            </w:pPr>
            <w:r w:rsidRPr="009B54BE">
              <w:t>3</w:t>
            </w:r>
          </w:p>
        </w:tc>
        <w:tc>
          <w:tcPr>
            <w:tcW w:w="1541" w:type="dxa"/>
            <w:vAlign w:val="center"/>
          </w:tcPr>
          <w:p w14:paraId="1A2F8453" w14:textId="77777777" w:rsidR="00E44A95" w:rsidRPr="009B54BE" w:rsidRDefault="00E44A95" w:rsidP="00223939">
            <w:pPr>
              <w:pStyle w:val="PARA1"/>
              <w:widowControl w:val="0"/>
              <w:jc w:val="left"/>
            </w:pPr>
            <w:r w:rsidRPr="009B54BE">
              <w:t>Phòng họp A2-1, A2-2, A2-3</w:t>
            </w:r>
          </w:p>
        </w:tc>
        <w:tc>
          <w:tcPr>
            <w:tcW w:w="12630" w:type="dxa"/>
          </w:tcPr>
          <w:p w14:paraId="2BF41E99" w14:textId="77777777" w:rsidR="00E44A95" w:rsidRPr="009B54BE" w:rsidRDefault="00E44A95" w:rsidP="00223939">
            <w:pPr>
              <w:pStyle w:val="PARA-"/>
              <w:widowControl w:val="0"/>
              <w:ind w:left="426"/>
            </w:pPr>
            <w:r w:rsidRPr="009B54BE">
              <w:t>Diện tích: ~23 m²</w:t>
            </w:r>
          </w:p>
          <w:p w14:paraId="4F46A122" w14:textId="77777777" w:rsidR="00E44A95" w:rsidRPr="009B54BE" w:rsidRDefault="00E44A95" w:rsidP="00223939">
            <w:pPr>
              <w:pStyle w:val="PARA-"/>
              <w:widowControl w:val="0"/>
              <w:ind w:left="426"/>
            </w:pPr>
            <w:r w:rsidRPr="009B54BE">
              <w:t>Sức chứa: 11 – 13 người</w:t>
            </w:r>
          </w:p>
          <w:p w14:paraId="63A06F1D" w14:textId="77777777" w:rsidR="00E44A95" w:rsidRPr="009B54BE" w:rsidRDefault="00E44A95" w:rsidP="00223939">
            <w:pPr>
              <w:pStyle w:val="PARA-"/>
              <w:widowControl w:val="0"/>
              <w:ind w:left="426"/>
            </w:pPr>
            <w:r w:rsidRPr="009B54BE">
              <w:t>Công năng: Phòng họp nhóm trung bình, nơi diễn ra các buổi làm việc có sự tham gia nhiều hơn nhưng vẫn đảm bảo sự tập trung.</w:t>
            </w:r>
          </w:p>
          <w:p w14:paraId="1CD39C9B" w14:textId="77777777" w:rsidR="00E44A95" w:rsidRPr="009B54BE" w:rsidRDefault="00E44A95" w:rsidP="00223939">
            <w:pPr>
              <w:pStyle w:val="PARA-"/>
              <w:widowControl w:val="0"/>
              <w:ind w:left="426"/>
            </w:pPr>
            <w:r w:rsidRPr="009B54BE">
              <w:t>Thiết kế: Sàn trải thảm màu trung tính để tạo cảm giác sang trọng và giảm tiếng ồn. Bàn họp phủ melamin, ghế simili êm ái, phù hợp sử dụng lâu dài. Vách tường gỗ kết hợp melamin xám tạo sự đối lập hài hòa, tăng chiều sâu cho không gian. Trang bị TV 75 inch hỗ trợ thuyết trình. Vách kính đưa ánh sáng tự nhiên vào phòng, giúp không gian không bị bí bách. Hệ trần thạch cao khung nhôm chìm, kết hợp đèn LED âm trần, đèn hắt và đèn ray nam châm, mang lại sự đa dạng ánh sáng, thích hợp nhiều tình huống sử dụng.</w:t>
            </w:r>
          </w:p>
        </w:tc>
      </w:tr>
      <w:tr w:rsidR="00E44A95" w:rsidRPr="004447DD" w14:paraId="4EDF2E08" w14:textId="77777777" w:rsidTr="00223939">
        <w:tc>
          <w:tcPr>
            <w:tcW w:w="708" w:type="dxa"/>
            <w:vAlign w:val="center"/>
          </w:tcPr>
          <w:p w14:paraId="0D445F5C" w14:textId="77777777" w:rsidR="00E44A95" w:rsidRPr="009B54BE" w:rsidRDefault="00E44A95" w:rsidP="00223939">
            <w:pPr>
              <w:pStyle w:val="PARA1"/>
              <w:widowControl w:val="0"/>
              <w:jc w:val="center"/>
            </w:pPr>
            <w:r w:rsidRPr="009B54BE">
              <w:t>4</w:t>
            </w:r>
          </w:p>
        </w:tc>
        <w:tc>
          <w:tcPr>
            <w:tcW w:w="1541" w:type="dxa"/>
            <w:vAlign w:val="center"/>
          </w:tcPr>
          <w:p w14:paraId="130AF569" w14:textId="77777777" w:rsidR="00E44A95" w:rsidRPr="009B54BE" w:rsidRDefault="00E44A95" w:rsidP="00223939">
            <w:pPr>
              <w:pStyle w:val="PARA1"/>
              <w:widowControl w:val="0"/>
              <w:jc w:val="left"/>
            </w:pPr>
            <w:r w:rsidRPr="009B54BE">
              <w:t>Phòng họp A3-1</w:t>
            </w:r>
          </w:p>
        </w:tc>
        <w:tc>
          <w:tcPr>
            <w:tcW w:w="12630" w:type="dxa"/>
          </w:tcPr>
          <w:p w14:paraId="26757E56" w14:textId="77777777" w:rsidR="00E44A95" w:rsidRPr="009B54BE" w:rsidRDefault="00E44A95" w:rsidP="00223939">
            <w:pPr>
              <w:pStyle w:val="PARA-"/>
              <w:widowControl w:val="0"/>
              <w:ind w:left="426"/>
            </w:pPr>
            <w:r w:rsidRPr="009B54BE">
              <w:t>Diện tích: ~40,5 m²</w:t>
            </w:r>
          </w:p>
          <w:p w14:paraId="047C5DC5" w14:textId="77777777" w:rsidR="00E44A95" w:rsidRPr="009B54BE" w:rsidRDefault="00E44A95" w:rsidP="00223939">
            <w:pPr>
              <w:pStyle w:val="PARA-"/>
              <w:widowControl w:val="0"/>
              <w:ind w:left="426"/>
            </w:pPr>
            <w:r w:rsidRPr="009B54BE">
              <w:t>Sức chứa: 25 – 27 người</w:t>
            </w:r>
          </w:p>
          <w:p w14:paraId="32260EB5" w14:textId="77777777" w:rsidR="00E44A95" w:rsidRPr="009B54BE" w:rsidRDefault="00E44A95" w:rsidP="00223939">
            <w:pPr>
              <w:pStyle w:val="PARA-"/>
              <w:widowControl w:val="0"/>
              <w:ind w:left="426"/>
            </w:pPr>
            <w:r w:rsidRPr="009B54BE">
              <w:t>Công năng: Phòng họp lớn, đáp ứng các cuộc họp quy mô hơn, yêu cầu không gian thoáng và trang thiết bị hiện đại.</w:t>
            </w:r>
          </w:p>
          <w:p w14:paraId="790EFBCF" w14:textId="77777777" w:rsidR="00E44A95" w:rsidRPr="009B54BE" w:rsidRDefault="00E44A95" w:rsidP="00223939">
            <w:pPr>
              <w:pStyle w:val="PARA-"/>
              <w:widowControl w:val="0"/>
              <w:ind w:left="426"/>
            </w:pPr>
            <w:r w:rsidRPr="009B54BE">
              <w:t>Thiết kế: Sàn trải thảm trung tính, bàn họp melamin kích thước lớn, ghế simili thoải mái. Vách tường gỗ và kính tạo sự sang trọng đồng thời tận dụng ánh sáng tự nhiên. Trang bị TV 85 inch để đáp ứng nhu cầu trình chiếu chuyên nghiệp. Trần thạch cao khung nhôm chìm với hệ đèn LED âm trần, đèn hắt và đèn xuyên sáng Barisol, vừa tăng hiệu ứng ánh sáng vừa tạo điểm nhấn thẩm mỹ.</w:t>
            </w:r>
          </w:p>
        </w:tc>
      </w:tr>
      <w:tr w:rsidR="00E44A95" w:rsidRPr="004447DD" w14:paraId="6FE058B3" w14:textId="77777777" w:rsidTr="00223939">
        <w:tc>
          <w:tcPr>
            <w:tcW w:w="708" w:type="dxa"/>
            <w:vAlign w:val="center"/>
          </w:tcPr>
          <w:p w14:paraId="62F5D03B" w14:textId="77777777" w:rsidR="00E44A95" w:rsidRPr="009B54BE" w:rsidRDefault="00E44A95" w:rsidP="00223939">
            <w:pPr>
              <w:pStyle w:val="PARA1"/>
              <w:widowControl w:val="0"/>
              <w:jc w:val="center"/>
            </w:pPr>
            <w:r w:rsidRPr="009B54BE">
              <w:t>5</w:t>
            </w:r>
          </w:p>
        </w:tc>
        <w:tc>
          <w:tcPr>
            <w:tcW w:w="1541" w:type="dxa"/>
            <w:vAlign w:val="center"/>
          </w:tcPr>
          <w:p w14:paraId="0B4253C9" w14:textId="77777777" w:rsidR="00E44A95" w:rsidRPr="009B54BE" w:rsidRDefault="00E44A95" w:rsidP="00223939">
            <w:pPr>
              <w:pStyle w:val="PARA1"/>
              <w:widowControl w:val="0"/>
              <w:jc w:val="left"/>
            </w:pPr>
            <w:r w:rsidRPr="009B54BE">
              <w:t>Phòng họp A3-2</w:t>
            </w:r>
          </w:p>
        </w:tc>
        <w:tc>
          <w:tcPr>
            <w:tcW w:w="12630" w:type="dxa"/>
          </w:tcPr>
          <w:p w14:paraId="0A94EC29" w14:textId="77777777" w:rsidR="00E44A95" w:rsidRPr="009B54BE" w:rsidRDefault="00E44A95" w:rsidP="00223939">
            <w:pPr>
              <w:pStyle w:val="PARA-"/>
              <w:widowControl w:val="0"/>
              <w:ind w:left="426"/>
            </w:pPr>
            <w:r w:rsidRPr="009B54BE">
              <w:t>Diện tích: ~33,6 m²</w:t>
            </w:r>
          </w:p>
          <w:p w14:paraId="0E34A5D5" w14:textId="77777777" w:rsidR="00E44A95" w:rsidRPr="009B54BE" w:rsidRDefault="00E44A95" w:rsidP="00223939">
            <w:pPr>
              <w:pStyle w:val="PARA-"/>
              <w:widowControl w:val="0"/>
              <w:ind w:left="426"/>
            </w:pPr>
            <w:r w:rsidRPr="009B54BE">
              <w:t>Sức chứa: 19 – 21 người</w:t>
            </w:r>
          </w:p>
          <w:p w14:paraId="14CA940E" w14:textId="77777777" w:rsidR="00E44A95" w:rsidRPr="009B54BE" w:rsidRDefault="00E44A95" w:rsidP="00223939">
            <w:pPr>
              <w:pStyle w:val="PARA-"/>
              <w:widowControl w:val="0"/>
              <w:ind w:left="426"/>
            </w:pPr>
            <w:r w:rsidRPr="009B54BE">
              <w:t>Công năng: Phòng họp lớn, đáp ứng các cuộc họp quy mô hơn, yêu cầu không gian thoáng và trang thiết bị hiện đại.-</w:t>
            </w:r>
          </w:p>
          <w:p w14:paraId="3A9E8EFD" w14:textId="77777777" w:rsidR="00E44A95" w:rsidRPr="009B54BE" w:rsidRDefault="00E44A95" w:rsidP="00223939">
            <w:pPr>
              <w:pStyle w:val="PARA-"/>
              <w:widowControl w:val="0"/>
              <w:ind w:left="426"/>
            </w:pPr>
            <w:r w:rsidRPr="009B54BE">
              <w:t>Thiết kế: Sàn trải thảm trung tính, bàn họp melamin kích thước lớn, ghế simili thoải mái. Vách tường gỗ và kính tạo sự sang trọng đồng thời tận dụng ánh sáng tự nhiên. Trang bị TV 85 inch để đáp ứng nhu cầu trình chiếu chuyên nghiệp. Trần thạch cao khung nhôm chìm với hệ đèn LED âm trần, đèn hắt và đèn xuyên sáng Barisol, vừa tăng hiệu ứng ánh sáng vừa tạo điểm nhấn thẩm mỹ.</w:t>
            </w:r>
          </w:p>
        </w:tc>
      </w:tr>
      <w:tr w:rsidR="00E44A95" w:rsidRPr="004447DD" w14:paraId="4ECCB574" w14:textId="77777777" w:rsidTr="00223939">
        <w:tc>
          <w:tcPr>
            <w:tcW w:w="708" w:type="dxa"/>
            <w:vAlign w:val="center"/>
          </w:tcPr>
          <w:p w14:paraId="0CB7AE3C" w14:textId="3922F62A" w:rsidR="00E44A95" w:rsidRPr="00373F85" w:rsidRDefault="00373F85" w:rsidP="00223939">
            <w:pPr>
              <w:pStyle w:val="PARA1"/>
              <w:widowControl w:val="0"/>
              <w:jc w:val="center"/>
              <w:rPr>
                <w:lang w:val="en-US"/>
              </w:rPr>
            </w:pPr>
            <w:r>
              <w:rPr>
                <w:lang w:val="en-US"/>
              </w:rPr>
              <w:t>6</w:t>
            </w:r>
          </w:p>
        </w:tc>
        <w:tc>
          <w:tcPr>
            <w:tcW w:w="1541" w:type="dxa"/>
            <w:vAlign w:val="center"/>
          </w:tcPr>
          <w:p w14:paraId="7DA3FA27" w14:textId="77777777" w:rsidR="00E44A95" w:rsidRPr="009B54BE" w:rsidRDefault="00E44A95" w:rsidP="00223939">
            <w:pPr>
              <w:pStyle w:val="PARA1"/>
              <w:widowControl w:val="0"/>
              <w:jc w:val="left"/>
            </w:pPr>
            <w:r w:rsidRPr="009B54BE">
              <w:t>Phòng họp B1</w:t>
            </w:r>
          </w:p>
        </w:tc>
        <w:tc>
          <w:tcPr>
            <w:tcW w:w="12630" w:type="dxa"/>
          </w:tcPr>
          <w:p w14:paraId="16C09984" w14:textId="77777777" w:rsidR="00E44A95" w:rsidRPr="009B54BE" w:rsidRDefault="00E44A95" w:rsidP="00223939">
            <w:pPr>
              <w:pStyle w:val="PARA-"/>
              <w:widowControl w:val="0"/>
              <w:ind w:left="426"/>
            </w:pPr>
            <w:r w:rsidRPr="009B54BE">
              <w:t>Diện tích: 45,5 m²</w:t>
            </w:r>
          </w:p>
          <w:p w14:paraId="75CE0D6E" w14:textId="77777777" w:rsidR="00E44A95" w:rsidRPr="009B54BE" w:rsidRDefault="00E44A95" w:rsidP="00223939">
            <w:pPr>
              <w:pStyle w:val="PARA-"/>
              <w:widowControl w:val="0"/>
              <w:ind w:left="426"/>
            </w:pPr>
            <w:r w:rsidRPr="009B54BE">
              <w:t>Sức chứa: 27 – 29 người</w:t>
            </w:r>
          </w:p>
          <w:p w14:paraId="7CE622CD" w14:textId="77777777" w:rsidR="00E44A95" w:rsidRPr="009B54BE" w:rsidRDefault="00E44A95" w:rsidP="00223939">
            <w:pPr>
              <w:pStyle w:val="PARA-"/>
              <w:widowControl w:val="0"/>
              <w:ind w:left="426"/>
            </w:pPr>
            <w:r w:rsidRPr="009B54BE">
              <w:t>Công năng: Phòng họp hội nghị lớn, phục vụ các cuộc họp quy mô đông người.</w:t>
            </w:r>
          </w:p>
          <w:p w14:paraId="23D21DC4" w14:textId="77777777" w:rsidR="00E44A95" w:rsidRPr="009B54BE" w:rsidRDefault="00E44A95" w:rsidP="00223939">
            <w:pPr>
              <w:pStyle w:val="PARA-"/>
              <w:widowControl w:val="0"/>
              <w:ind w:left="426"/>
            </w:pPr>
            <w:r w:rsidRPr="009B54BE">
              <w:t>Thiết kế: Sàn trải thảm tăng khả năng cách âm. Bàn họp melamin, ghế simili tạo cảm giác thoải mái cho thời gian sử dụng dài. Vách sang trọng và thoáng sáng. Trang bị TV 100 inch đảm bảo khả năng trình chiếu rõ nét. Trần thạch cao khung nhôm chìm, kết hợp hệ đèn LED không viền, đèn hắt và Barisol xuyên sáng tạo hiệu ứng ánh sáng cao cấp.</w:t>
            </w:r>
          </w:p>
        </w:tc>
      </w:tr>
      <w:tr w:rsidR="00E44A95" w:rsidRPr="004447DD" w14:paraId="06D4023B" w14:textId="77777777" w:rsidTr="00223939">
        <w:tc>
          <w:tcPr>
            <w:tcW w:w="708" w:type="dxa"/>
            <w:vAlign w:val="center"/>
          </w:tcPr>
          <w:p w14:paraId="1E5A0766" w14:textId="7C35A30A" w:rsidR="00E44A95" w:rsidRPr="00373F85" w:rsidRDefault="00373F85" w:rsidP="00223939">
            <w:pPr>
              <w:pStyle w:val="PARA1"/>
              <w:widowControl w:val="0"/>
              <w:jc w:val="center"/>
              <w:rPr>
                <w:lang w:val="en-US"/>
              </w:rPr>
            </w:pPr>
            <w:r>
              <w:rPr>
                <w:lang w:val="en-US"/>
              </w:rPr>
              <w:t>7</w:t>
            </w:r>
          </w:p>
        </w:tc>
        <w:tc>
          <w:tcPr>
            <w:tcW w:w="1541" w:type="dxa"/>
            <w:vAlign w:val="center"/>
          </w:tcPr>
          <w:p w14:paraId="7EDA88E0" w14:textId="77777777" w:rsidR="00E44A95" w:rsidRPr="009B54BE" w:rsidRDefault="00E44A95" w:rsidP="00223939">
            <w:pPr>
              <w:pStyle w:val="PARA1"/>
              <w:widowControl w:val="0"/>
              <w:jc w:val="left"/>
            </w:pPr>
            <w:r w:rsidRPr="009B54BE">
              <w:t>Phòng họp B2</w:t>
            </w:r>
          </w:p>
        </w:tc>
        <w:tc>
          <w:tcPr>
            <w:tcW w:w="12630" w:type="dxa"/>
          </w:tcPr>
          <w:p w14:paraId="20C1FBC1" w14:textId="77777777" w:rsidR="00E44A95" w:rsidRPr="009B54BE" w:rsidRDefault="00E44A95" w:rsidP="00223939">
            <w:pPr>
              <w:pStyle w:val="PARA-"/>
              <w:widowControl w:val="0"/>
              <w:ind w:left="426"/>
            </w:pPr>
            <w:r w:rsidRPr="009B54BE">
              <w:t>Diện tích: 65 m²</w:t>
            </w:r>
          </w:p>
          <w:p w14:paraId="4CE3D0B0" w14:textId="77777777" w:rsidR="00E44A95" w:rsidRPr="009B54BE" w:rsidRDefault="00E44A95" w:rsidP="00223939">
            <w:pPr>
              <w:pStyle w:val="PARA-"/>
              <w:widowControl w:val="0"/>
              <w:ind w:left="426"/>
            </w:pPr>
            <w:r w:rsidRPr="009B54BE">
              <w:t>Sức chứa: 35 – 37 người</w:t>
            </w:r>
          </w:p>
          <w:p w14:paraId="5AC9C4E8" w14:textId="77777777" w:rsidR="00E44A95" w:rsidRPr="009B54BE" w:rsidRDefault="00E44A95" w:rsidP="00223939">
            <w:pPr>
              <w:pStyle w:val="PARA-"/>
              <w:widowControl w:val="0"/>
              <w:ind w:left="426"/>
            </w:pPr>
            <w:r w:rsidRPr="009B54BE">
              <w:t>Công năng: Phòng họp hội nghị lớn nhất tầng, phục vụ các cuộc họp quy mô đông người.</w:t>
            </w:r>
          </w:p>
          <w:p w14:paraId="0993D160" w14:textId="77777777" w:rsidR="00E44A95" w:rsidRPr="009B54BE" w:rsidRDefault="00E44A95" w:rsidP="00223939">
            <w:pPr>
              <w:pStyle w:val="PARA-"/>
              <w:widowControl w:val="0"/>
              <w:ind w:left="426"/>
            </w:pPr>
            <w:r w:rsidRPr="009B54BE">
              <w:t>Thiết kế: Giữ nguyên phong cách của B1 nhưng không gian rộng rãi hơn, bàn họp bố trí linh hoạt, ghế simili phù hợp cho nhiều giờ liên tục. Vách gỗ kết hợp kính sang trọng. TV 100 inch đáp ứng nhu cầu trình chiếu cho nhiều người. Hệ thống trần và đèn Barisol mang lại ánh sáng dịu, không gây chói mắt khi họp dài.</w:t>
            </w:r>
          </w:p>
        </w:tc>
      </w:tr>
      <w:tr w:rsidR="00E44A95" w:rsidRPr="004447DD" w14:paraId="58CB39B7" w14:textId="77777777" w:rsidTr="00223939">
        <w:tc>
          <w:tcPr>
            <w:tcW w:w="708" w:type="dxa"/>
            <w:vAlign w:val="center"/>
          </w:tcPr>
          <w:p w14:paraId="0E66474F" w14:textId="50C23874" w:rsidR="00E44A95" w:rsidRPr="00373F85" w:rsidRDefault="00373F85" w:rsidP="00223939">
            <w:pPr>
              <w:pStyle w:val="PARA1"/>
              <w:widowControl w:val="0"/>
              <w:jc w:val="center"/>
              <w:rPr>
                <w:lang w:val="en-US"/>
              </w:rPr>
            </w:pPr>
            <w:r>
              <w:rPr>
                <w:lang w:val="en-US"/>
              </w:rPr>
              <w:t>8</w:t>
            </w:r>
          </w:p>
        </w:tc>
        <w:tc>
          <w:tcPr>
            <w:tcW w:w="1541" w:type="dxa"/>
            <w:vAlign w:val="center"/>
          </w:tcPr>
          <w:p w14:paraId="04CA6C2F" w14:textId="77777777" w:rsidR="00E44A95" w:rsidRPr="009B54BE" w:rsidRDefault="00E44A95" w:rsidP="00223939">
            <w:pPr>
              <w:pStyle w:val="PARA1"/>
              <w:widowControl w:val="0"/>
              <w:jc w:val="left"/>
            </w:pPr>
            <w:r w:rsidRPr="009B54BE">
              <w:t>Pantry</w:t>
            </w:r>
          </w:p>
        </w:tc>
        <w:tc>
          <w:tcPr>
            <w:tcW w:w="12630" w:type="dxa"/>
          </w:tcPr>
          <w:p w14:paraId="64A4E951" w14:textId="77777777" w:rsidR="00E44A95" w:rsidRPr="009B54BE" w:rsidRDefault="00E44A95" w:rsidP="00223939">
            <w:pPr>
              <w:pStyle w:val="PARA-"/>
              <w:widowControl w:val="0"/>
              <w:ind w:left="426"/>
            </w:pPr>
            <w:r w:rsidRPr="009B54BE">
              <w:t>Diện tích: 42 m²</w:t>
            </w:r>
          </w:p>
          <w:p w14:paraId="2597A2A4" w14:textId="77777777" w:rsidR="00E44A95" w:rsidRPr="009B54BE" w:rsidRDefault="00E44A95" w:rsidP="00223939">
            <w:pPr>
              <w:pStyle w:val="PARA-"/>
              <w:widowControl w:val="0"/>
              <w:ind w:left="426"/>
            </w:pPr>
            <w:r w:rsidRPr="009B54BE">
              <w:t>Công năng: Khu vực nghỉ ngơi, ăn nhẹ cho nhân viên.</w:t>
            </w:r>
          </w:p>
          <w:p w14:paraId="45473BBA" w14:textId="77777777" w:rsidR="00E44A95" w:rsidRPr="009B54BE" w:rsidRDefault="00E44A95" w:rsidP="00223939">
            <w:pPr>
              <w:pStyle w:val="PARA-"/>
              <w:widowControl w:val="0"/>
              <w:ind w:left="426"/>
            </w:pPr>
            <w:r w:rsidRPr="009B54BE">
              <w:t>Thiết kế: Sàn lát gạch ceramic 800x800 sáng màu, chống trơn, được giữ lại như hệ thống hiện hữu để tối ưu chi phí và đồng bộ với tổng thể công trình. Tường ốp melamin kết hợp ba tông màu trắng, xám và gỗ theo thiết kế, vừa sạch sẽ vừa tạo cảm giác ấm cúng. Nội thất gồm tủ gỗ công nghiệp phủ melamin, mặt đá bền và dễ vệ sinh. Bàn tròn nhỏ kết hợp ghế simili chân kim loại sơn tĩnh điện màu tối, mang lại vẻ hiện đại và thân thiện. Pantry được trang bị đầy đủ thiết bị: tủ lạnh, máy pha cà phê, kệ chén, tủ bánh, hỗ trợ tối đa nhu cầu sử dụng. Trần thạch cao khung chìm kết hợp hệ chiếu sáng đa dạng (LED âm trần, đèn hắt và Barisol xuyên sáng), vừa đảm bảo công năng vừa tăng tính thẩm mỹ. Hệ thống máy lạnh trung tâm giữ không gian luôn thoáng mát.</w:t>
            </w:r>
          </w:p>
        </w:tc>
      </w:tr>
    </w:tbl>
    <w:bookmarkEnd w:id="2"/>
    <w:p w14:paraId="13806866" w14:textId="15CFB173" w:rsidR="002F53CB" w:rsidRPr="005A41B1" w:rsidRDefault="002F53CB" w:rsidP="00350BDD">
      <w:pPr>
        <w:pStyle w:val="Heading3"/>
      </w:pPr>
      <w:r w:rsidRPr="005A41B1">
        <w:t xml:space="preserve"> </w:t>
      </w:r>
    </w:p>
    <w:sectPr w:rsidR="002F53CB" w:rsidRPr="005A41B1" w:rsidSect="00E72BB9">
      <w:headerReference w:type="even" r:id="rId10"/>
      <w:headerReference w:type="default" r:id="rId11"/>
      <w:footerReference w:type="even" r:id="rId12"/>
      <w:footerReference w:type="default" r:id="rId13"/>
      <w:headerReference w:type="first" r:id="rId14"/>
      <w:footerReference w:type="first" r:id="rId15"/>
      <w:pgSz w:w="16834" w:h="11909" w:orient="landscape" w:code="9"/>
      <w:pgMar w:top="851" w:right="1134" w:bottom="993" w:left="1135" w:header="561" w:footer="6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2B93F" w14:textId="77777777" w:rsidR="00DD0F77" w:rsidRDefault="00DD0F77" w:rsidP="002F53CB">
      <w:pPr>
        <w:spacing w:after="0" w:line="240" w:lineRule="auto"/>
      </w:pPr>
      <w:r>
        <w:separator/>
      </w:r>
    </w:p>
  </w:endnote>
  <w:endnote w:type="continuationSeparator" w:id="0">
    <w:p w14:paraId="4F153CE8" w14:textId="77777777" w:rsidR="00DD0F77" w:rsidRDefault="00DD0F77" w:rsidP="002F5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5F50" w14:textId="77777777" w:rsidR="00DA05C3" w:rsidRDefault="00DA0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C502" w14:textId="49814FCA" w:rsidR="00257DD1" w:rsidRPr="00370613" w:rsidRDefault="00370613" w:rsidP="00370613">
    <w:pPr>
      <w:pStyle w:val="Footer"/>
      <w:jc w:val="center"/>
      <w:rPr>
        <w:rFonts w:ascii="Times New Roman" w:hAnsi="Times New Roman"/>
        <w:sz w:val="20"/>
      </w:rPr>
    </w:pPr>
    <w:r>
      <w:rPr>
        <w:rFonts w:ascii="Times New Roman" w:hAnsi="Times New Roman"/>
        <w:sz w:val="20"/>
      </w:rPr>
      <w:t xml:space="preserve">- </w:t>
    </w:r>
    <w:r w:rsidRPr="00963BA1">
      <w:rPr>
        <w:rFonts w:ascii="Times New Roman" w:hAnsi="Times New Roman"/>
        <w:sz w:val="20"/>
      </w:rPr>
      <w:t xml:space="preserve">Trang </w:t>
    </w:r>
    <w:sdt>
      <w:sdtPr>
        <w:rPr>
          <w:rFonts w:ascii="Times New Roman" w:hAnsi="Times New Roman"/>
          <w:sz w:val="20"/>
        </w:rPr>
        <w:id w:val="213328438"/>
        <w:docPartObj>
          <w:docPartGallery w:val="Page Numbers (Bottom of Page)"/>
          <w:docPartUnique/>
        </w:docPartObj>
      </w:sdtPr>
      <w:sdtEndPr>
        <w:rPr>
          <w:noProof/>
        </w:rPr>
      </w:sdtEndPr>
      <w:sdtContent>
        <w:r w:rsidRPr="00963BA1">
          <w:rPr>
            <w:rFonts w:ascii="Times New Roman" w:hAnsi="Times New Roman"/>
            <w:sz w:val="20"/>
          </w:rPr>
          <w:fldChar w:fldCharType="begin"/>
        </w:r>
        <w:r w:rsidRPr="00963BA1">
          <w:rPr>
            <w:rFonts w:ascii="Times New Roman" w:hAnsi="Times New Roman"/>
            <w:sz w:val="20"/>
          </w:rPr>
          <w:instrText xml:space="preserve"> PAGE   \* MERGEFORMAT </w:instrText>
        </w:r>
        <w:r w:rsidRPr="00963BA1">
          <w:rPr>
            <w:rFonts w:ascii="Times New Roman" w:hAnsi="Times New Roman"/>
            <w:sz w:val="20"/>
          </w:rPr>
          <w:fldChar w:fldCharType="separate"/>
        </w:r>
        <w:r>
          <w:rPr>
            <w:rFonts w:ascii="Times New Roman" w:hAnsi="Times New Roman"/>
            <w:sz w:val="20"/>
          </w:rPr>
          <w:t>1</w:t>
        </w:r>
        <w:r w:rsidRPr="00963BA1">
          <w:rPr>
            <w:rFonts w:ascii="Times New Roman" w:hAnsi="Times New Roman"/>
            <w:noProof/>
            <w:sz w:val="20"/>
          </w:rPr>
          <w:fldChar w:fldCharType="end"/>
        </w:r>
        <w:r>
          <w:rPr>
            <w:rFonts w:ascii="Times New Roman" w:hAnsi="Times New Roman"/>
            <w:noProof/>
            <w:sz w:val="20"/>
          </w:rP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3303" w14:textId="21443CB5" w:rsidR="00963BA1" w:rsidRPr="00963BA1" w:rsidRDefault="00963BA1">
    <w:pPr>
      <w:pStyle w:val="Footer"/>
      <w:jc w:val="center"/>
      <w:rPr>
        <w:rFonts w:ascii="Times New Roman" w:hAnsi="Times New Roman"/>
        <w:sz w:val="20"/>
      </w:rPr>
    </w:pPr>
    <w:r>
      <w:rPr>
        <w:rFonts w:ascii="Times New Roman" w:hAnsi="Times New Roman"/>
        <w:sz w:val="20"/>
      </w:rPr>
      <w:t xml:space="preserve">- </w:t>
    </w:r>
    <w:r w:rsidRPr="00963BA1">
      <w:rPr>
        <w:rFonts w:ascii="Times New Roman" w:hAnsi="Times New Roman"/>
        <w:sz w:val="20"/>
      </w:rPr>
      <w:t xml:space="preserve">Trang </w:t>
    </w:r>
    <w:sdt>
      <w:sdtPr>
        <w:rPr>
          <w:rFonts w:ascii="Times New Roman" w:hAnsi="Times New Roman"/>
          <w:sz w:val="20"/>
        </w:rPr>
        <w:id w:val="-176269808"/>
        <w:docPartObj>
          <w:docPartGallery w:val="Page Numbers (Bottom of Page)"/>
          <w:docPartUnique/>
        </w:docPartObj>
      </w:sdtPr>
      <w:sdtEndPr>
        <w:rPr>
          <w:noProof/>
        </w:rPr>
      </w:sdtEndPr>
      <w:sdtContent>
        <w:r w:rsidRPr="00963BA1">
          <w:rPr>
            <w:rFonts w:ascii="Times New Roman" w:hAnsi="Times New Roman"/>
            <w:sz w:val="20"/>
          </w:rPr>
          <w:fldChar w:fldCharType="begin"/>
        </w:r>
        <w:r w:rsidRPr="00963BA1">
          <w:rPr>
            <w:rFonts w:ascii="Times New Roman" w:hAnsi="Times New Roman"/>
            <w:sz w:val="20"/>
          </w:rPr>
          <w:instrText xml:space="preserve"> PAGE   \* MERGEFORMAT </w:instrText>
        </w:r>
        <w:r w:rsidRPr="00963BA1">
          <w:rPr>
            <w:rFonts w:ascii="Times New Roman" w:hAnsi="Times New Roman"/>
            <w:sz w:val="20"/>
          </w:rPr>
          <w:fldChar w:fldCharType="separate"/>
        </w:r>
        <w:r w:rsidRPr="00963BA1">
          <w:rPr>
            <w:rFonts w:ascii="Times New Roman" w:hAnsi="Times New Roman"/>
            <w:noProof/>
            <w:sz w:val="20"/>
          </w:rPr>
          <w:t>2</w:t>
        </w:r>
        <w:r w:rsidRPr="00963BA1">
          <w:rPr>
            <w:rFonts w:ascii="Times New Roman" w:hAnsi="Times New Roman"/>
            <w:noProof/>
            <w:sz w:val="20"/>
          </w:rPr>
          <w:fldChar w:fldCharType="end"/>
        </w:r>
        <w:r>
          <w:rPr>
            <w:rFonts w:ascii="Times New Roman" w:hAnsi="Times New Roman"/>
            <w:noProof/>
            <w:sz w:val="20"/>
          </w:rPr>
          <w:t xml:space="preserve"> -</w:t>
        </w:r>
      </w:sdtContent>
    </w:sdt>
  </w:p>
  <w:p w14:paraId="0B88061E" w14:textId="5473735E" w:rsidR="006D1F35" w:rsidRPr="00963BA1" w:rsidRDefault="006D1F35" w:rsidP="00963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92A3" w14:textId="77777777" w:rsidR="00DD0F77" w:rsidRDefault="00DD0F77" w:rsidP="002F53CB">
      <w:pPr>
        <w:spacing w:after="0" w:line="240" w:lineRule="auto"/>
      </w:pPr>
      <w:r>
        <w:separator/>
      </w:r>
    </w:p>
  </w:footnote>
  <w:footnote w:type="continuationSeparator" w:id="0">
    <w:p w14:paraId="2A792D8C" w14:textId="77777777" w:rsidR="00DD0F77" w:rsidRDefault="00DD0F77" w:rsidP="002F5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25C4" w14:textId="77777777" w:rsidR="00DA05C3" w:rsidRDefault="00DA0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2806" w14:textId="77777777" w:rsidR="00DA05C3" w:rsidRDefault="00DA0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25273" w14:textId="77777777" w:rsidR="00DA05C3" w:rsidRDefault="00DA0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113"/>
    <w:multiLevelType w:val="hybridMultilevel"/>
    <w:tmpl w:val="857EA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74471"/>
    <w:multiLevelType w:val="multilevel"/>
    <w:tmpl w:val="1A074471"/>
    <w:lvl w:ilvl="0">
      <w:start w:val="1"/>
      <w:numFmt w:val="bullet"/>
      <w:pStyle w:val="Than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A3C2E"/>
    <w:multiLevelType w:val="hybridMultilevel"/>
    <w:tmpl w:val="EA963758"/>
    <w:lvl w:ilvl="0" w:tplc="82C8C810">
      <w:start w:val="1"/>
      <w:numFmt w:val="bullet"/>
      <w:pStyle w:val="PAR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94C53"/>
    <w:multiLevelType w:val="multilevel"/>
    <w:tmpl w:val="2A094C53"/>
    <w:lvl w:ilvl="0">
      <w:start w:val="1"/>
      <w:numFmt w:val="bullet"/>
      <w:pStyle w:val="NoSpacing"/>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AA4456"/>
    <w:multiLevelType w:val="hybridMultilevel"/>
    <w:tmpl w:val="D78A7890"/>
    <w:lvl w:ilvl="0" w:tplc="F71C9556">
      <w:start w:val="1"/>
      <w:numFmt w:val="bullet"/>
      <w:pStyle w:val="Text-gach2"/>
      <w:lvlText w:val=""/>
      <w:lvlJc w:val="left"/>
      <w:pPr>
        <w:ind w:left="720" w:hanging="360"/>
      </w:pPr>
      <w:rPr>
        <w:rFonts w:ascii="Wingdings" w:hAnsi="Wingdings" w:hint="default"/>
        <w:color w:val="auto"/>
      </w:rPr>
    </w:lvl>
    <w:lvl w:ilvl="1" w:tplc="77FEDD04">
      <w:start w:val="1"/>
      <w:numFmt w:val="bullet"/>
      <w:lvlText w:val="o"/>
      <w:lvlJc w:val="left"/>
      <w:pPr>
        <w:ind w:left="1440" w:hanging="360"/>
      </w:pPr>
      <w:rPr>
        <w:rFonts w:ascii="Courier New" w:hAnsi="Courier New" w:cs="Courier New" w:hint="default"/>
      </w:rPr>
    </w:lvl>
    <w:lvl w:ilvl="2" w:tplc="9CAC0F70" w:tentative="1">
      <w:start w:val="1"/>
      <w:numFmt w:val="bullet"/>
      <w:lvlText w:val=""/>
      <w:lvlJc w:val="left"/>
      <w:pPr>
        <w:ind w:left="2160" w:hanging="360"/>
      </w:pPr>
      <w:rPr>
        <w:rFonts w:ascii="Wingdings" w:hAnsi="Wingdings" w:hint="default"/>
      </w:rPr>
    </w:lvl>
    <w:lvl w:ilvl="3" w:tplc="AAC24C02" w:tentative="1">
      <w:start w:val="1"/>
      <w:numFmt w:val="bullet"/>
      <w:lvlText w:val=""/>
      <w:lvlJc w:val="left"/>
      <w:pPr>
        <w:ind w:left="2880" w:hanging="360"/>
      </w:pPr>
      <w:rPr>
        <w:rFonts w:ascii="Symbol" w:hAnsi="Symbol" w:hint="default"/>
      </w:rPr>
    </w:lvl>
    <w:lvl w:ilvl="4" w:tplc="7000124C" w:tentative="1">
      <w:start w:val="1"/>
      <w:numFmt w:val="bullet"/>
      <w:lvlText w:val="o"/>
      <w:lvlJc w:val="left"/>
      <w:pPr>
        <w:ind w:left="3600" w:hanging="360"/>
      </w:pPr>
      <w:rPr>
        <w:rFonts w:ascii="Courier New" w:hAnsi="Courier New" w:cs="Courier New" w:hint="default"/>
      </w:rPr>
    </w:lvl>
    <w:lvl w:ilvl="5" w:tplc="2F649D3C" w:tentative="1">
      <w:start w:val="1"/>
      <w:numFmt w:val="bullet"/>
      <w:lvlText w:val=""/>
      <w:lvlJc w:val="left"/>
      <w:pPr>
        <w:ind w:left="4320" w:hanging="360"/>
      </w:pPr>
      <w:rPr>
        <w:rFonts w:ascii="Wingdings" w:hAnsi="Wingdings" w:hint="default"/>
      </w:rPr>
    </w:lvl>
    <w:lvl w:ilvl="6" w:tplc="6EBC8116" w:tentative="1">
      <w:start w:val="1"/>
      <w:numFmt w:val="bullet"/>
      <w:lvlText w:val=""/>
      <w:lvlJc w:val="left"/>
      <w:pPr>
        <w:ind w:left="5040" w:hanging="360"/>
      </w:pPr>
      <w:rPr>
        <w:rFonts w:ascii="Symbol" w:hAnsi="Symbol" w:hint="default"/>
      </w:rPr>
    </w:lvl>
    <w:lvl w:ilvl="7" w:tplc="94ACF448" w:tentative="1">
      <w:start w:val="1"/>
      <w:numFmt w:val="bullet"/>
      <w:lvlText w:val="o"/>
      <w:lvlJc w:val="left"/>
      <w:pPr>
        <w:ind w:left="5760" w:hanging="360"/>
      </w:pPr>
      <w:rPr>
        <w:rFonts w:ascii="Courier New" w:hAnsi="Courier New" w:cs="Courier New" w:hint="default"/>
      </w:rPr>
    </w:lvl>
    <w:lvl w:ilvl="8" w:tplc="136C5BC4" w:tentative="1">
      <w:start w:val="1"/>
      <w:numFmt w:val="bullet"/>
      <w:lvlText w:val=""/>
      <w:lvlJc w:val="left"/>
      <w:pPr>
        <w:ind w:left="6480" w:hanging="360"/>
      </w:pPr>
      <w:rPr>
        <w:rFonts w:ascii="Wingdings" w:hAnsi="Wingdings" w:hint="default"/>
      </w:rPr>
    </w:lvl>
  </w:abstractNum>
  <w:abstractNum w:abstractNumId="5" w15:restartNumberingAfterBreak="0">
    <w:nsid w:val="4FBA5B5B"/>
    <w:multiLevelType w:val="multilevel"/>
    <w:tmpl w:val="4FBA5B5B"/>
    <w:lvl w:ilvl="0">
      <w:start w:val="1"/>
      <w:numFmt w:val="decimal"/>
      <w:lvlText w:val="7.%1"/>
      <w:lvlJc w:val="left"/>
      <w:pPr>
        <w:tabs>
          <w:tab w:val="num" w:pos="432"/>
        </w:tabs>
        <w:ind w:left="432"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30B1D3D"/>
    <w:multiLevelType w:val="hybridMultilevel"/>
    <w:tmpl w:val="B6C4180C"/>
    <w:lvl w:ilvl="0" w:tplc="DA64B5BC">
      <w:start w:val="1"/>
      <w:numFmt w:val="bullet"/>
      <w:pStyle w:val="PARA-"/>
      <w:lvlText w:val="-"/>
      <w:lvlJc w:val="left"/>
      <w:pPr>
        <w:ind w:left="1440" w:hanging="360"/>
      </w:pPr>
      <w:rPr>
        <w:rFonts w:ascii="Calibri" w:hAnsi="Calibri" w:hint="default"/>
      </w:rPr>
    </w:lvl>
    <w:lvl w:ilvl="1" w:tplc="97029EFC" w:tentative="1">
      <w:start w:val="1"/>
      <w:numFmt w:val="bullet"/>
      <w:lvlText w:val="o"/>
      <w:lvlJc w:val="left"/>
      <w:pPr>
        <w:ind w:left="2160" w:hanging="360"/>
      </w:pPr>
      <w:rPr>
        <w:rFonts w:ascii="Courier New" w:hAnsi="Courier New" w:cs="Courier New" w:hint="default"/>
      </w:rPr>
    </w:lvl>
    <w:lvl w:ilvl="2" w:tplc="AB9CEDA0" w:tentative="1">
      <w:start w:val="1"/>
      <w:numFmt w:val="bullet"/>
      <w:lvlText w:val=""/>
      <w:lvlJc w:val="left"/>
      <w:pPr>
        <w:ind w:left="2880" w:hanging="360"/>
      </w:pPr>
      <w:rPr>
        <w:rFonts w:ascii="Wingdings" w:hAnsi="Wingdings" w:hint="default"/>
      </w:rPr>
    </w:lvl>
    <w:lvl w:ilvl="3" w:tplc="A96CFEC0" w:tentative="1">
      <w:start w:val="1"/>
      <w:numFmt w:val="bullet"/>
      <w:lvlText w:val=""/>
      <w:lvlJc w:val="left"/>
      <w:pPr>
        <w:ind w:left="3600" w:hanging="360"/>
      </w:pPr>
      <w:rPr>
        <w:rFonts w:ascii="Symbol" w:hAnsi="Symbol" w:hint="default"/>
      </w:rPr>
    </w:lvl>
    <w:lvl w:ilvl="4" w:tplc="C862D182" w:tentative="1">
      <w:start w:val="1"/>
      <w:numFmt w:val="bullet"/>
      <w:lvlText w:val="o"/>
      <w:lvlJc w:val="left"/>
      <w:pPr>
        <w:ind w:left="4320" w:hanging="360"/>
      </w:pPr>
      <w:rPr>
        <w:rFonts w:ascii="Courier New" w:hAnsi="Courier New" w:cs="Courier New" w:hint="default"/>
      </w:rPr>
    </w:lvl>
    <w:lvl w:ilvl="5" w:tplc="F0B27A10" w:tentative="1">
      <w:start w:val="1"/>
      <w:numFmt w:val="bullet"/>
      <w:lvlText w:val=""/>
      <w:lvlJc w:val="left"/>
      <w:pPr>
        <w:ind w:left="5040" w:hanging="360"/>
      </w:pPr>
      <w:rPr>
        <w:rFonts w:ascii="Wingdings" w:hAnsi="Wingdings" w:hint="default"/>
      </w:rPr>
    </w:lvl>
    <w:lvl w:ilvl="6" w:tplc="4D760C48" w:tentative="1">
      <w:start w:val="1"/>
      <w:numFmt w:val="bullet"/>
      <w:lvlText w:val=""/>
      <w:lvlJc w:val="left"/>
      <w:pPr>
        <w:ind w:left="5760" w:hanging="360"/>
      </w:pPr>
      <w:rPr>
        <w:rFonts w:ascii="Symbol" w:hAnsi="Symbol" w:hint="default"/>
      </w:rPr>
    </w:lvl>
    <w:lvl w:ilvl="7" w:tplc="7AD0E1B4" w:tentative="1">
      <w:start w:val="1"/>
      <w:numFmt w:val="bullet"/>
      <w:lvlText w:val="o"/>
      <w:lvlJc w:val="left"/>
      <w:pPr>
        <w:ind w:left="6480" w:hanging="360"/>
      </w:pPr>
      <w:rPr>
        <w:rFonts w:ascii="Courier New" w:hAnsi="Courier New" w:cs="Courier New" w:hint="default"/>
      </w:rPr>
    </w:lvl>
    <w:lvl w:ilvl="8" w:tplc="6FA2F61A" w:tentative="1">
      <w:start w:val="1"/>
      <w:numFmt w:val="bullet"/>
      <w:lvlText w:val=""/>
      <w:lvlJc w:val="left"/>
      <w:pPr>
        <w:ind w:left="7200" w:hanging="360"/>
      </w:pPr>
      <w:rPr>
        <w:rFonts w:ascii="Wingdings" w:hAnsi="Wingdings" w:hint="default"/>
      </w:rPr>
    </w:lvl>
  </w:abstractNum>
  <w:abstractNum w:abstractNumId="7" w15:restartNumberingAfterBreak="0">
    <w:nsid w:val="55D058A8"/>
    <w:multiLevelType w:val="hybridMultilevel"/>
    <w:tmpl w:val="EF007E2E"/>
    <w:lvl w:ilvl="0" w:tplc="3B382180">
      <w:start w:val="1"/>
      <w:numFmt w:val="bullet"/>
      <w:pStyle w:val="para0"/>
      <w:lvlText w:val=""/>
      <w:lvlJc w:val="left"/>
      <w:pPr>
        <w:ind w:left="1077" w:hanging="360"/>
      </w:pPr>
      <w:rPr>
        <w:rFonts w:ascii="Symbol" w:hAnsi="Symbol" w:hint="default"/>
      </w:rPr>
    </w:lvl>
    <w:lvl w:ilvl="1" w:tplc="97D2EF42" w:tentative="1">
      <w:start w:val="1"/>
      <w:numFmt w:val="bullet"/>
      <w:lvlText w:val="o"/>
      <w:lvlJc w:val="left"/>
      <w:pPr>
        <w:ind w:left="1797" w:hanging="360"/>
      </w:pPr>
      <w:rPr>
        <w:rFonts w:ascii="Courier New" w:hAnsi="Courier New" w:cs="Courier New" w:hint="default"/>
      </w:rPr>
    </w:lvl>
    <w:lvl w:ilvl="2" w:tplc="51CEDF72" w:tentative="1">
      <w:start w:val="1"/>
      <w:numFmt w:val="bullet"/>
      <w:lvlText w:val=""/>
      <w:lvlJc w:val="left"/>
      <w:pPr>
        <w:ind w:left="2517" w:hanging="360"/>
      </w:pPr>
      <w:rPr>
        <w:rFonts w:ascii="Wingdings" w:hAnsi="Wingdings" w:hint="default"/>
      </w:rPr>
    </w:lvl>
    <w:lvl w:ilvl="3" w:tplc="C1BCE5A6" w:tentative="1">
      <w:start w:val="1"/>
      <w:numFmt w:val="bullet"/>
      <w:lvlText w:val=""/>
      <w:lvlJc w:val="left"/>
      <w:pPr>
        <w:ind w:left="3237" w:hanging="360"/>
      </w:pPr>
      <w:rPr>
        <w:rFonts w:ascii="Symbol" w:hAnsi="Symbol" w:hint="default"/>
      </w:rPr>
    </w:lvl>
    <w:lvl w:ilvl="4" w:tplc="CA7C93C0" w:tentative="1">
      <w:start w:val="1"/>
      <w:numFmt w:val="bullet"/>
      <w:lvlText w:val="o"/>
      <w:lvlJc w:val="left"/>
      <w:pPr>
        <w:ind w:left="3957" w:hanging="360"/>
      </w:pPr>
      <w:rPr>
        <w:rFonts w:ascii="Courier New" w:hAnsi="Courier New" w:cs="Courier New" w:hint="default"/>
      </w:rPr>
    </w:lvl>
    <w:lvl w:ilvl="5" w:tplc="9716A54C" w:tentative="1">
      <w:start w:val="1"/>
      <w:numFmt w:val="bullet"/>
      <w:lvlText w:val=""/>
      <w:lvlJc w:val="left"/>
      <w:pPr>
        <w:ind w:left="4677" w:hanging="360"/>
      </w:pPr>
      <w:rPr>
        <w:rFonts w:ascii="Wingdings" w:hAnsi="Wingdings" w:hint="default"/>
      </w:rPr>
    </w:lvl>
    <w:lvl w:ilvl="6" w:tplc="0622C462" w:tentative="1">
      <w:start w:val="1"/>
      <w:numFmt w:val="bullet"/>
      <w:lvlText w:val=""/>
      <w:lvlJc w:val="left"/>
      <w:pPr>
        <w:ind w:left="5397" w:hanging="360"/>
      </w:pPr>
      <w:rPr>
        <w:rFonts w:ascii="Symbol" w:hAnsi="Symbol" w:hint="default"/>
      </w:rPr>
    </w:lvl>
    <w:lvl w:ilvl="7" w:tplc="6DC22CFE" w:tentative="1">
      <w:start w:val="1"/>
      <w:numFmt w:val="bullet"/>
      <w:lvlText w:val="o"/>
      <w:lvlJc w:val="left"/>
      <w:pPr>
        <w:ind w:left="6117" w:hanging="360"/>
      </w:pPr>
      <w:rPr>
        <w:rFonts w:ascii="Courier New" w:hAnsi="Courier New" w:cs="Courier New" w:hint="default"/>
      </w:rPr>
    </w:lvl>
    <w:lvl w:ilvl="8" w:tplc="9A682F04" w:tentative="1">
      <w:start w:val="1"/>
      <w:numFmt w:val="bullet"/>
      <w:lvlText w:val=""/>
      <w:lvlJc w:val="left"/>
      <w:pPr>
        <w:ind w:left="6837" w:hanging="360"/>
      </w:pPr>
      <w:rPr>
        <w:rFonts w:ascii="Wingdings" w:hAnsi="Wingdings" w:hint="default"/>
      </w:rPr>
    </w:lvl>
  </w:abstractNum>
  <w:abstractNum w:abstractNumId="8" w15:restartNumberingAfterBreak="0">
    <w:nsid w:val="596B2BF6"/>
    <w:multiLevelType w:val="hybridMultilevel"/>
    <w:tmpl w:val="2ACC5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9610F7"/>
    <w:multiLevelType w:val="hybridMultilevel"/>
    <w:tmpl w:val="F0E62D8C"/>
    <w:lvl w:ilvl="0" w:tplc="B52021CC">
      <w:start w:val="1"/>
      <w:numFmt w:val="bullet"/>
      <w:lvlText w:val="+"/>
      <w:lvlJc w:val="left"/>
      <w:pPr>
        <w:ind w:left="1429" w:hanging="360"/>
      </w:pPr>
      <w:rPr>
        <w:rFonts w:ascii="Courier New" w:hAnsi="Courier New" w:hint="default"/>
        <w:color w:val="auto"/>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AE80921"/>
    <w:multiLevelType w:val="hybridMultilevel"/>
    <w:tmpl w:val="BA6C4E6A"/>
    <w:lvl w:ilvl="0" w:tplc="AB30E5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4848760">
    <w:abstractNumId w:val="6"/>
  </w:num>
  <w:num w:numId="2" w16cid:durableId="1532526494">
    <w:abstractNumId w:val="7"/>
  </w:num>
  <w:num w:numId="3" w16cid:durableId="541358905">
    <w:abstractNumId w:val="4"/>
  </w:num>
  <w:num w:numId="4" w16cid:durableId="1103959841">
    <w:abstractNumId w:val="3"/>
  </w:num>
  <w:num w:numId="5" w16cid:durableId="325668462">
    <w:abstractNumId w:val="2"/>
  </w:num>
  <w:num w:numId="6" w16cid:durableId="1268469730">
    <w:abstractNumId w:val="1"/>
  </w:num>
  <w:num w:numId="7" w16cid:durableId="140538112">
    <w:abstractNumId w:val="5"/>
  </w:num>
  <w:num w:numId="8" w16cid:durableId="1183517048">
    <w:abstractNumId w:val="10"/>
  </w:num>
  <w:num w:numId="9" w16cid:durableId="1800144537">
    <w:abstractNumId w:val="9"/>
  </w:num>
  <w:num w:numId="10" w16cid:durableId="1624271141">
    <w:abstractNumId w:val="0"/>
  </w:num>
  <w:num w:numId="11" w16cid:durableId="14549832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87"/>
    <w:rsid w:val="00045CE6"/>
    <w:rsid w:val="001639CC"/>
    <w:rsid w:val="001D6363"/>
    <w:rsid w:val="00223939"/>
    <w:rsid w:val="00257DD1"/>
    <w:rsid w:val="002A2112"/>
    <w:rsid w:val="002F53CB"/>
    <w:rsid w:val="00350BDD"/>
    <w:rsid w:val="00370613"/>
    <w:rsid w:val="00373F85"/>
    <w:rsid w:val="003D349F"/>
    <w:rsid w:val="00406EDB"/>
    <w:rsid w:val="00430A3C"/>
    <w:rsid w:val="004447DD"/>
    <w:rsid w:val="004746CE"/>
    <w:rsid w:val="00507153"/>
    <w:rsid w:val="006242FE"/>
    <w:rsid w:val="00632208"/>
    <w:rsid w:val="00683B4D"/>
    <w:rsid w:val="006C6BB9"/>
    <w:rsid w:val="006D1F35"/>
    <w:rsid w:val="00716A82"/>
    <w:rsid w:val="007C0D3D"/>
    <w:rsid w:val="007E194E"/>
    <w:rsid w:val="00833EF7"/>
    <w:rsid w:val="00837F4F"/>
    <w:rsid w:val="00842895"/>
    <w:rsid w:val="00860CFD"/>
    <w:rsid w:val="00963BA1"/>
    <w:rsid w:val="009F47B7"/>
    <w:rsid w:val="00A01942"/>
    <w:rsid w:val="00A413C1"/>
    <w:rsid w:val="00AA4487"/>
    <w:rsid w:val="00AE255E"/>
    <w:rsid w:val="00D014D8"/>
    <w:rsid w:val="00D20CA4"/>
    <w:rsid w:val="00DA05C3"/>
    <w:rsid w:val="00DD0F77"/>
    <w:rsid w:val="00E324F2"/>
    <w:rsid w:val="00E44A95"/>
    <w:rsid w:val="00E45834"/>
    <w:rsid w:val="00E72BB9"/>
    <w:rsid w:val="00EE4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BAA42"/>
  <w15:chartTrackingRefBased/>
  <w15:docId w15:val="{A77C666A-74D2-4E2B-86CB-C7CD4006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qFormat="1"/>
    <w:lsdException w:name="table of figures" w:semiHidden="1" w:unhideWhenUsed="1"/>
    <w:lsdException w:name="envelope address" w:semiHidden="1"/>
    <w:lsdException w:name="envelope return" w:semiHidden="1"/>
    <w:lsdException w:name="footnote reference" w:semiHidden="1"/>
    <w:lsdException w:name="annotation reference" w:semiHidden="1" w:unhideWhenUsed="1"/>
    <w:lsdException w:name="line number" w:semiHidden="1"/>
    <w:lsdException w:name="page number" w:semiHidden="1" w:uiPriority="0"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iPriority="0" w:unhideWhenUsed="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latentStyles>
  <w:style w:type="paragraph" w:default="1" w:styleId="Normal">
    <w:name w:val="Normal"/>
    <w:semiHidden/>
    <w:qFormat/>
    <w:rsid w:val="004746CE"/>
    <w:pPr>
      <w:spacing w:line="259" w:lineRule="auto"/>
    </w:pPr>
    <w:rPr>
      <w:rFonts w:ascii="Times New Roman" w:hAnsi="Times New Roman" w:cs="Times New Roman"/>
      <w:kern w:val="0"/>
      <w14:ligatures w14:val="none"/>
    </w:rPr>
  </w:style>
  <w:style w:type="paragraph" w:styleId="Heading1">
    <w:name w:val="heading 1"/>
    <w:aliases w:val="DB,Char,Heading 1 Char Char,CHUONG,Heading 11"/>
    <w:basedOn w:val="Normal"/>
    <w:next w:val="Normal"/>
    <w:link w:val="Heading1Char"/>
    <w:semiHidden/>
    <w:qFormat/>
    <w:rsid w:val="00AA44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MyHeading2,Mystyle2,Mystyle21,Mystyle22,Mystyle23,Mystyle211,Mystyle221,I,II,III,...,H2,H21,H22,H211"/>
    <w:basedOn w:val="Normal"/>
    <w:next w:val="Normal"/>
    <w:link w:val="Heading2Char"/>
    <w:uiPriority w:val="9"/>
    <w:semiHidden/>
    <w:qFormat/>
    <w:rsid w:val="00AA44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qFormat/>
    <w:rsid w:val="00AA44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Char1,h4,H4,Sub-Clause Sub-paragraph,ClauseSubSub_No&amp;Name,Heading 4 Char Char Char,Heading 41"/>
    <w:basedOn w:val="Normal"/>
    <w:next w:val="Normal"/>
    <w:link w:val="Heading4Char"/>
    <w:semiHidden/>
    <w:qFormat/>
    <w:rsid w:val="00AA44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qFormat/>
    <w:rsid w:val="00AA44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qFormat/>
    <w:rsid w:val="00AA44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qFormat/>
    <w:rsid w:val="00AA44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qFormat/>
    <w:rsid w:val="00AA44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qFormat/>
    <w:rsid w:val="00AA44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B Char,Char Char,Heading 1 Char Char Char,CHUONG Char,Heading 11 Char"/>
    <w:basedOn w:val="DefaultParagraphFont"/>
    <w:link w:val="Heading1"/>
    <w:semiHidden/>
    <w:qFormat/>
    <w:rsid w:val="004746CE"/>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MyHeading2 Char,Mystyle2 Char,Mystyle21 Char,Mystyle22 Char,Mystyle23 Char,Mystyle211 Char,Mystyle221 Char,I Char,II Char,III Char,... Char,H2 Char,H21 Char,H22 Char,H211 Char"/>
    <w:basedOn w:val="DefaultParagraphFont"/>
    <w:link w:val="Heading2"/>
    <w:uiPriority w:val="9"/>
    <w:semiHidden/>
    <w:qFormat/>
    <w:rsid w:val="004746CE"/>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4746CE"/>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aliases w:val="Char1 Char,h4 Char,H4 Char,Sub-Clause Sub-paragraph Char,ClauseSubSub_No&amp;Name Char,Heading 4 Char Char Char Char,Heading 41 Char"/>
    <w:basedOn w:val="DefaultParagraphFont"/>
    <w:link w:val="Heading4"/>
    <w:semiHidden/>
    <w:rsid w:val="004746CE"/>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4746CE"/>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4746CE"/>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semiHidden/>
    <w:rsid w:val="004746CE"/>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9"/>
    <w:semiHidden/>
    <w:rsid w:val="004746CE"/>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9"/>
    <w:semiHidden/>
    <w:rsid w:val="004746CE"/>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semiHidden/>
    <w:qFormat/>
    <w:rsid w:val="00AA44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746CE"/>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semiHidden/>
    <w:qFormat/>
    <w:rsid w:val="00AA44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semiHidden/>
    <w:rsid w:val="004746CE"/>
    <w:rPr>
      <w:rFonts w:ascii="Times New Roman" w:eastAsiaTheme="majorEastAsia" w:hAnsi="Times New Roman"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semiHidden/>
    <w:qFormat/>
    <w:rsid w:val="00AA4487"/>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746CE"/>
    <w:rPr>
      <w:rFonts w:ascii="Times New Roman" w:hAnsi="Times New Roman" w:cs="Times New Roman"/>
      <w:i/>
      <w:iCs/>
      <w:color w:val="404040" w:themeColor="text1" w:themeTint="BF"/>
      <w:kern w:val="0"/>
      <w14:ligatures w14:val="none"/>
    </w:rPr>
  </w:style>
  <w:style w:type="paragraph" w:styleId="ListParagraph">
    <w:name w:val="List Paragraph"/>
    <w:aliases w:val="tieu de phu 1,Bullet List,FooterText,Paragraphe de liste1,List Paragraph1,numbered,Bulletr List Paragraph,列出段落,列出段落1,dau,footnote,TLTK,Picture,Norm,Nga 3,Đoạn của Danh sách,List Paragraph11,liet ke,List Paragraph 1,Bang so lieu,bullet 1"/>
    <w:basedOn w:val="Normal"/>
    <w:link w:val="ListParagraphChar"/>
    <w:uiPriority w:val="34"/>
    <w:semiHidden/>
    <w:qFormat/>
    <w:rsid w:val="00AA4487"/>
    <w:pPr>
      <w:ind w:left="720"/>
      <w:contextualSpacing/>
    </w:pPr>
  </w:style>
  <w:style w:type="character" w:styleId="IntenseEmphasis">
    <w:name w:val="Intense Emphasis"/>
    <w:basedOn w:val="DefaultParagraphFont"/>
    <w:uiPriority w:val="21"/>
    <w:semiHidden/>
    <w:qFormat/>
    <w:rsid w:val="00AA4487"/>
    <w:rPr>
      <w:i/>
      <w:iCs/>
      <w:color w:val="0F4761" w:themeColor="accent1" w:themeShade="BF"/>
    </w:rPr>
  </w:style>
  <w:style w:type="paragraph" w:styleId="IntenseQuote">
    <w:name w:val="Intense Quote"/>
    <w:basedOn w:val="Normal"/>
    <w:next w:val="Normal"/>
    <w:link w:val="IntenseQuoteChar"/>
    <w:uiPriority w:val="30"/>
    <w:semiHidden/>
    <w:qFormat/>
    <w:rsid w:val="00AA44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746CE"/>
    <w:rPr>
      <w:rFonts w:ascii="Times New Roman" w:hAnsi="Times New Roman" w:cs="Times New Roman"/>
      <w:i/>
      <w:iCs/>
      <w:color w:val="0F4761" w:themeColor="accent1" w:themeShade="BF"/>
      <w:kern w:val="0"/>
      <w14:ligatures w14:val="none"/>
    </w:rPr>
  </w:style>
  <w:style w:type="character" w:styleId="IntenseReference">
    <w:name w:val="Intense Reference"/>
    <w:basedOn w:val="DefaultParagraphFont"/>
    <w:uiPriority w:val="32"/>
    <w:semiHidden/>
    <w:qFormat/>
    <w:rsid w:val="00AA4487"/>
    <w:rPr>
      <w:b/>
      <w:bCs/>
      <w:smallCaps/>
      <w:color w:val="0F4761" w:themeColor="accent1" w:themeShade="BF"/>
      <w:spacing w:val="5"/>
    </w:rPr>
  </w:style>
  <w:style w:type="table" w:styleId="TableGrid">
    <w:name w:val="Table Grid"/>
    <w:basedOn w:val="TableNormal"/>
    <w:qFormat/>
    <w:rsid w:val="00AA4487"/>
    <w:pPr>
      <w:spacing w:after="0" w:line="240" w:lineRule="auto"/>
    </w:pPr>
    <w:rPr>
      <w:rFonts w:eastAsia="Calibr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semiHidden/>
    <w:rsid w:val="00AA4487"/>
    <w:rPr>
      <w:color w:val="0000FF"/>
      <w:u w:val="single"/>
    </w:rPr>
  </w:style>
  <w:style w:type="paragraph" w:styleId="TOC1">
    <w:name w:val="toc 1"/>
    <w:basedOn w:val="Normal"/>
    <w:next w:val="Normal"/>
    <w:autoRedefine/>
    <w:uiPriority w:val="39"/>
    <w:semiHidden/>
    <w:rsid w:val="00AA4487"/>
    <w:pPr>
      <w:tabs>
        <w:tab w:val="left" w:pos="1680"/>
        <w:tab w:val="left" w:pos="2072"/>
        <w:tab w:val="right" w:leader="dot" w:pos="9356"/>
      </w:tabs>
      <w:spacing w:after="0" w:line="360" w:lineRule="auto"/>
      <w:ind w:left="-426"/>
      <w:jc w:val="both"/>
    </w:pPr>
    <w:rPr>
      <w:b/>
      <w:sz w:val="26"/>
    </w:rPr>
  </w:style>
  <w:style w:type="paragraph" w:styleId="TOC2">
    <w:name w:val="toc 2"/>
    <w:basedOn w:val="Normal"/>
    <w:next w:val="Normal"/>
    <w:autoRedefine/>
    <w:uiPriority w:val="39"/>
    <w:semiHidden/>
    <w:rsid w:val="00AA4487"/>
    <w:pPr>
      <w:tabs>
        <w:tab w:val="left" w:pos="284"/>
        <w:tab w:val="right" w:leader="dot" w:pos="9498"/>
        <w:tab w:val="right" w:leader="dot" w:pos="9639"/>
      </w:tabs>
      <w:spacing w:before="40" w:after="40" w:line="288" w:lineRule="auto"/>
      <w:ind w:left="-426"/>
      <w:jc w:val="both"/>
    </w:pPr>
    <w:rPr>
      <w:sz w:val="26"/>
    </w:rPr>
  </w:style>
  <w:style w:type="paragraph" w:styleId="TOC3">
    <w:name w:val="toc 3"/>
    <w:basedOn w:val="Normal"/>
    <w:next w:val="Normal"/>
    <w:autoRedefine/>
    <w:uiPriority w:val="39"/>
    <w:semiHidden/>
    <w:rsid w:val="00AA4487"/>
    <w:pPr>
      <w:tabs>
        <w:tab w:val="left" w:pos="567"/>
        <w:tab w:val="right" w:leader="dot" w:pos="9638"/>
      </w:tabs>
      <w:spacing w:before="40" w:after="40" w:line="288" w:lineRule="auto"/>
      <w:jc w:val="both"/>
    </w:pPr>
    <w:rPr>
      <w:noProof/>
      <w:sz w:val="26"/>
    </w:rPr>
  </w:style>
  <w:style w:type="paragraph" w:styleId="Footer">
    <w:name w:val="footer"/>
    <w:basedOn w:val="Normal"/>
    <w:link w:val="FooterChar"/>
    <w:uiPriority w:val="99"/>
    <w:rsid w:val="00AA4487"/>
    <w:pPr>
      <w:tabs>
        <w:tab w:val="center" w:pos="4320"/>
        <w:tab w:val="right" w:pos="8640"/>
      </w:tabs>
      <w:spacing w:after="0" w:line="240" w:lineRule="auto"/>
    </w:pPr>
    <w:rPr>
      <w:rFonts w:ascii=".VnTime" w:eastAsia="Times New Roman" w:hAnsi=".VnTime"/>
      <w:sz w:val="28"/>
      <w:szCs w:val="20"/>
    </w:rPr>
  </w:style>
  <w:style w:type="character" w:customStyle="1" w:styleId="FooterChar">
    <w:name w:val="Footer Char"/>
    <w:basedOn w:val="DefaultParagraphFont"/>
    <w:link w:val="Footer"/>
    <w:uiPriority w:val="99"/>
    <w:qFormat/>
    <w:rsid w:val="004746CE"/>
    <w:rPr>
      <w:rFonts w:ascii=".VnTime" w:eastAsia="Times New Roman" w:hAnsi=".VnTime" w:cs="Times New Roman"/>
      <w:kern w:val="0"/>
      <w:sz w:val="28"/>
      <w:szCs w:val="20"/>
      <w14:ligatures w14:val="none"/>
    </w:rPr>
  </w:style>
  <w:style w:type="character" w:customStyle="1" w:styleId="ListParagraphChar">
    <w:name w:val="List Paragraph Char"/>
    <w:aliases w:val="tieu de phu 1 Char,Bullet List Char,FooterText Char,Paragraphe de liste1 Char,List Paragraph1 Char,numbered Char,Bulletr List Paragraph Char,列出段落 Char,列出段落1 Char,dau Char,footnote Char,TLTK Char,Picture Char,Norm Char,Nga 3 Char"/>
    <w:link w:val="ListParagraph"/>
    <w:uiPriority w:val="34"/>
    <w:semiHidden/>
    <w:qFormat/>
    <w:rsid w:val="004746CE"/>
    <w:rPr>
      <w:rFonts w:ascii="Times New Roman" w:hAnsi="Times New Roman" w:cs="Times New Roman"/>
      <w:kern w:val="0"/>
      <w14:ligatures w14:val="none"/>
    </w:rPr>
  </w:style>
  <w:style w:type="paragraph" w:styleId="Header">
    <w:name w:val="header"/>
    <w:basedOn w:val="Normal"/>
    <w:link w:val="HeaderChar"/>
    <w:uiPriority w:val="99"/>
    <w:semiHidden/>
    <w:rsid w:val="00AA448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746CE"/>
    <w:rPr>
      <w:rFonts w:ascii="Times New Roman" w:hAnsi="Times New Roman" w:cs="Times New Roman"/>
      <w:kern w:val="0"/>
      <w14:ligatures w14:val="none"/>
    </w:rPr>
  </w:style>
  <w:style w:type="paragraph" w:styleId="TableofFigures">
    <w:name w:val="table of figures"/>
    <w:basedOn w:val="Normal"/>
    <w:next w:val="Normal"/>
    <w:uiPriority w:val="99"/>
    <w:semiHidden/>
    <w:rsid w:val="00AA4487"/>
    <w:pPr>
      <w:spacing w:after="0"/>
    </w:pPr>
  </w:style>
  <w:style w:type="paragraph" w:styleId="NormalWeb">
    <w:name w:val="Normal (Web)"/>
    <w:basedOn w:val="Normal"/>
    <w:uiPriority w:val="99"/>
    <w:semiHidden/>
    <w:qFormat/>
    <w:rsid w:val="00AA4487"/>
    <w:pPr>
      <w:spacing w:before="100" w:beforeAutospacing="1" w:after="100" w:afterAutospacing="1" w:line="240" w:lineRule="auto"/>
    </w:pPr>
    <w:rPr>
      <w:rFonts w:eastAsia="Times New Roman"/>
    </w:rPr>
  </w:style>
  <w:style w:type="paragraph" w:styleId="BodyTextIndent2">
    <w:name w:val="Body Text Indent 2"/>
    <w:basedOn w:val="Normal"/>
    <w:link w:val="BodyTextIndent2Char"/>
    <w:semiHidden/>
    <w:rsid w:val="00AA4487"/>
    <w:pPr>
      <w:spacing w:after="120" w:line="480" w:lineRule="auto"/>
      <w:ind w:left="360"/>
    </w:pPr>
  </w:style>
  <w:style w:type="character" w:customStyle="1" w:styleId="BodyTextIndent2Char">
    <w:name w:val="Body Text Indent 2 Char"/>
    <w:basedOn w:val="DefaultParagraphFont"/>
    <w:link w:val="BodyTextIndent2"/>
    <w:semiHidden/>
    <w:rsid w:val="004746CE"/>
    <w:rPr>
      <w:rFonts w:ascii="Times New Roman" w:hAnsi="Times New Roman" w:cs="Times New Roman"/>
      <w:kern w:val="0"/>
      <w14:ligatures w14:val="none"/>
    </w:rPr>
  </w:style>
  <w:style w:type="character" w:styleId="Strong">
    <w:name w:val="Strong"/>
    <w:basedOn w:val="DefaultParagraphFont"/>
    <w:uiPriority w:val="22"/>
    <w:semiHidden/>
    <w:qFormat/>
    <w:rsid w:val="00AA4487"/>
    <w:rPr>
      <w:b/>
      <w:bCs/>
    </w:rPr>
  </w:style>
  <w:style w:type="character" w:styleId="CommentReference">
    <w:name w:val="annotation reference"/>
    <w:basedOn w:val="DefaultParagraphFont"/>
    <w:uiPriority w:val="99"/>
    <w:semiHidden/>
    <w:rsid w:val="00AA4487"/>
    <w:rPr>
      <w:sz w:val="16"/>
      <w:szCs w:val="16"/>
    </w:rPr>
  </w:style>
  <w:style w:type="paragraph" w:styleId="CommentText">
    <w:name w:val="annotation text"/>
    <w:basedOn w:val="Normal"/>
    <w:link w:val="CommentTextChar"/>
    <w:uiPriority w:val="99"/>
    <w:semiHidden/>
    <w:rsid w:val="00AA4487"/>
    <w:pPr>
      <w:spacing w:line="240" w:lineRule="auto"/>
    </w:pPr>
    <w:rPr>
      <w:sz w:val="20"/>
      <w:szCs w:val="20"/>
    </w:rPr>
  </w:style>
  <w:style w:type="character" w:customStyle="1" w:styleId="CommentTextChar">
    <w:name w:val="Comment Text Char"/>
    <w:basedOn w:val="DefaultParagraphFont"/>
    <w:link w:val="CommentText"/>
    <w:uiPriority w:val="99"/>
    <w:semiHidden/>
    <w:rsid w:val="004746CE"/>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rsid w:val="00AA4487"/>
    <w:rPr>
      <w:b/>
      <w:bCs/>
    </w:rPr>
  </w:style>
  <w:style w:type="character" w:customStyle="1" w:styleId="CommentSubjectChar">
    <w:name w:val="Comment Subject Char"/>
    <w:basedOn w:val="CommentTextChar"/>
    <w:link w:val="CommentSubject"/>
    <w:uiPriority w:val="99"/>
    <w:semiHidden/>
    <w:rsid w:val="004746CE"/>
    <w:rPr>
      <w:rFonts w:ascii="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rsid w:val="00AA44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6CE"/>
    <w:rPr>
      <w:rFonts w:ascii="Segoe UI" w:hAnsi="Segoe UI" w:cs="Segoe UI"/>
      <w:kern w:val="0"/>
      <w:sz w:val="18"/>
      <w:szCs w:val="18"/>
      <w14:ligatures w14:val="none"/>
    </w:rPr>
  </w:style>
  <w:style w:type="character" w:styleId="PlaceholderText">
    <w:name w:val="Placeholder Text"/>
    <w:basedOn w:val="DefaultParagraphFont"/>
    <w:uiPriority w:val="99"/>
    <w:semiHidden/>
    <w:rsid w:val="00AA4487"/>
    <w:rPr>
      <w:color w:val="808080"/>
    </w:rPr>
  </w:style>
  <w:style w:type="paragraph" w:styleId="BodyText">
    <w:name w:val="Body Text"/>
    <w:aliases w:val="DNV-Body"/>
    <w:basedOn w:val="Normal"/>
    <w:link w:val="BodyTextChar"/>
    <w:uiPriority w:val="1"/>
    <w:semiHidden/>
    <w:qFormat/>
    <w:rsid w:val="00AA4487"/>
    <w:pPr>
      <w:spacing w:after="120"/>
    </w:pPr>
  </w:style>
  <w:style w:type="character" w:customStyle="1" w:styleId="BodyTextChar">
    <w:name w:val="Body Text Char"/>
    <w:aliases w:val="DNV-Body Char"/>
    <w:basedOn w:val="DefaultParagraphFont"/>
    <w:link w:val="BodyText"/>
    <w:uiPriority w:val="1"/>
    <w:semiHidden/>
    <w:rsid w:val="004746CE"/>
    <w:rPr>
      <w:rFonts w:ascii="Times New Roman" w:hAnsi="Times New Roman" w:cs="Times New Roman"/>
      <w:kern w:val="0"/>
      <w14:ligatures w14:val="none"/>
    </w:rPr>
  </w:style>
  <w:style w:type="paragraph" w:customStyle="1" w:styleId="PARA-">
    <w:name w:val="PARA (-)"/>
    <w:basedOn w:val="ListParagraph"/>
    <w:autoRedefine/>
    <w:semiHidden/>
    <w:rsid w:val="00AA4487"/>
    <w:pPr>
      <w:numPr>
        <w:numId w:val="1"/>
      </w:numPr>
      <w:spacing w:before="60" w:after="60" w:line="288" w:lineRule="auto"/>
      <w:jc w:val="both"/>
    </w:pPr>
    <w:rPr>
      <w:rFonts w:eastAsia="Times New Roman"/>
      <w:sz w:val="26"/>
      <w:szCs w:val="20"/>
      <w:lang w:val="vi-VN"/>
    </w:rPr>
  </w:style>
  <w:style w:type="paragraph" w:customStyle="1" w:styleId="PARA1">
    <w:name w:val="PARA"/>
    <w:basedOn w:val="Normal"/>
    <w:autoRedefine/>
    <w:semiHidden/>
    <w:rsid w:val="001639CC"/>
    <w:pPr>
      <w:spacing w:before="60" w:after="60" w:line="288" w:lineRule="auto"/>
      <w:jc w:val="both"/>
    </w:pPr>
    <w:rPr>
      <w:rFonts w:eastAsia="Arial"/>
      <w:sz w:val="26"/>
      <w:szCs w:val="20"/>
      <w:lang w:val="vi-VN"/>
    </w:rPr>
  </w:style>
  <w:style w:type="paragraph" w:customStyle="1" w:styleId="para0">
    <w:name w:val="para (+)"/>
    <w:basedOn w:val="BodyTextIndent2"/>
    <w:autoRedefine/>
    <w:semiHidden/>
    <w:rsid w:val="00AA4487"/>
    <w:pPr>
      <w:numPr>
        <w:numId w:val="2"/>
      </w:numPr>
      <w:spacing w:before="60" w:after="60" w:line="288" w:lineRule="auto"/>
      <w:ind w:left="709" w:hanging="283"/>
      <w:jc w:val="both"/>
    </w:pPr>
    <w:rPr>
      <w:rFonts w:eastAsia="Times New Roman"/>
      <w:sz w:val="26"/>
      <w:szCs w:val="20"/>
    </w:rPr>
  </w:style>
  <w:style w:type="character" w:styleId="PageNumber">
    <w:name w:val="page number"/>
    <w:basedOn w:val="DefaultParagraphFont"/>
    <w:semiHidden/>
    <w:rsid w:val="00AA4487"/>
  </w:style>
  <w:style w:type="paragraph" w:styleId="TOC4">
    <w:name w:val="toc 4"/>
    <w:basedOn w:val="Normal"/>
    <w:next w:val="Normal"/>
    <w:autoRedefine/>
    <w:uiPriority w:val="39"/>
    <w:semiHidden/>
    <w:rsid w:val="00AA4487"/>
    <w:pPr>
      <w:spacing w:after="100" w:line="278" w:lineRule="auto"/>
      <w:ind w:left="720"/>
    </w:pPr>
    <w:rPr>
      <w:rFonts w:asciiTheme="minorHAnsi" w:eastAsiaTheme="minorEastAsia" w:hAnsiTheme="minorHAnsi" w:cstheme="minorBidi"/>
      <w:kern w:val="2"/>
      <w:lang w:val="vi-VN" w:eastAsia="vi-VN"/>
      <w14:ligatures w14:val="standardContextual"/>
    </w:rPr>
  </w:style>
  <w:style w:type="paragraph" w:styleId="TOC5">
    <w:name w:val="toc 5"/>
    <w:basedOn w:val="Normal"/>
    <w:next w:val="Normal"/>
    <w:autoRedefine/>
    <w:uiPriority w:val="39"/>
    <w:semiHidden/>
    <w:rsid w:val="00AA4487"/>
    <w:pPr>
      <w:spacing w:after="100" w:line="278" w:lineRule="auto"/>
      <w:ind w:left="960"/>
    </w:pPr>
    <w:rPr>
      <w:rFonts w:asciiTheme="minorHAnsi" w:eastAsiaTheme="minorEastAsia" w:hAnsiTheme="minorHAnsi" w:cstheme="minorBidi"/>
      <w:kern w:val="2"/>
      <w:lang w:val="vi-VN" w:eastAsia="vi-VN"/>
      <w14:ligatures w14:val="standardContextual"/>
    </w:rPr>
  </w:style>
  <w:style w:type="paragraph" w:styleId="TOC6">
    <w:name w:val="toc 6"/>
    <w:basedOn w:val="Normal"/>
    <w:next w:val="Normal"/>
    <w:autoRedefine/>
    <w:uiPriority w:val="39"/>
    <w:semiHidden/>
    <w:rsid w:val="00AA4487"/>
    <w:pPr>
      <w:spacing w:after="100" w:line="278" w:lineRule="auto"/>
      <w:ind w:left="1200"/>
    </w:pPr>
    <w:rPr>
      <w:rFonts w:asciiTheme="minorHAnsi" w:eastAsiaTheme="minorEastAsia" w:hAnsiTheme="minorHAnsi" w:cstheme="minorBidi"/>
      <w:kern w:val="2"/>
      <w:lang w:val="vi-VN" w:eastAsia="vi-VN"/>
      <w14:ligatures w14:val="standardContextual"/>
    </w:rPr>
  </w:style>
  <w:style w:type="paragraph" w:customStyle="1" w:styleId="StylePARATimesNewRoman13ptRed">
    <w:name w:val="Style PARA + Times New Roman 13 pt Red"/>
    <w:basedOn w:val="PARA1"/>
    <w:autoRedefine/>
    <w:semiHidden/>
    <w:rsid w:val="00AA4487"/>
    <w:rPr>
      <w:color w:val="FF0000"/>
    </w:rPr>
  </w:style>
  <w:style w:type="character" w:customStyle="1" w:styleId="Style17ptBoldAccent1">
    <w:name w:val="Style 17 pt Bold Accent 1"/>
    <w:basedOn w:val="DefaultParagraphFont"/>
    <w:semiHidden/>
    <w:rsid w:val="00AA4487"/>
    <w:rPr>
      <w:rFonts w:ascii="Arial" w:hAnsi="Arial"/>
      <w:b/>
      <w:bCs/>
      <w:color w:val="0F4761" w:themeColor="accent1" w:themeShade="BF"/>
      <w:sz w:val="34"/>
    </w:rPr>
  </w:style>
  <w:style w:type="paragraph" w:customStyle="1" w:styleId="Style17ptBoldAccent1RightBefore6pt">
    <w:name w:val="Style 17 pt Bold Accent 1 Right Before:  6 pt"/>
    <w:basedOn w:val="Normal"/>
    <w:semiHidden/>
    <w:rsid w:val="00AA4487"/>
    <w:pPr>
      <w:spacing w:before="120"/>
      <w:jc w:val="right"/>
    </w:pPr>
    <w:rPr>
      <w:rFonts w:ascii="Arial" w:eastAsia="Times New Roman" w:hAnsi="Arial"/>
      <w:b/>
      <w:bCs/>
      <w:color w:val="0F4761" w:themeColor="accent1" w:themeShade="BF"/>
      <w:sz w:val="34"/>
      <w:szCs w:val="20"/>
    </w:rPr>
  </w:style>
  <w:style w:type="paragraph" w:customStyle="1" w:styleId="Style13ptBoldAccent1RightLeft075cmBefore6pt">
    <w:name w:val="Style 13 pt Bold Accent 1 Right Left:  0.75 cm Before:  6 pt"/>
    <w:basedOn w:val="Normal"/>
    <w:semiHidden/>
    <w:rsid w:val="00AA4487"/>
    <w:pPr>
      <w:spacing w:before="120"/>
      <w:ind w:left="426"/>
      <w:jc w:val="right"/>
    </w:pPr>
    <w:rPr>
      <w:rFonts w:ascii="Arial" w:eastAsia="Times New Roman" w:hAnsi="Arial"/>
      <w:b/>
      <w:bCs/>
      <w:color w:val="0F4761" w:themeColor="accent1" w:themeShade="BF"/>
      <w:sz w:val="26"/>
      <w:szCs w:val="20"/>
    </w:rPr>
  </w:style>
  <w:style w:type="character" w:customStyle="1" w:styleId="Style13ptBoldAccent1">
    <w:name w:val="Style 13 pt Bold Accent 1"/>
    <w:basedOn w:val="DefaultParagraphFont"/>
    <w:semiHidden/>
    <w:rsid w:val="00AA4487"/>
    <w:rPr>
      <w:rFonts w:ascii="Arial" w:hAnsi="Arial"/>
      <w:b/>
      <w:bCs/>
      <w:color w:val="0F4761" w:themeColor="accent1" w:themeShade="BF"/>
      <w:sz w:val="26"/>
    </w:rPr>
  </w:style>
  <w:style w:type="paragraph" w:customStyle="1" w:styleId="StyleRightLeft15cmBefore6pt">
    <w:name w:val="Style Right Left:  1.5 cm Before:  6 pt"/>
    <w:basedOn w:val="Normal"/>
    <w:semiHidden/>
    <w:rsid w:val="00AA4487"/>
    <w:pPr>
      <w:spacing w:before="120"/>
      <w:ind w:left="851"/>
      <w:jc w:val="right"/>
    </w:pPr>
    <w:rPr>
      <w:rFonts w:ascii="Arial" w:eastAsia="Times New Roman" w:hAnsi="Arial"/>
      <w:szCs w:val="20"/>
    </w:rPr>
  </w:style>
  <w:style w:type="paragraph" w:customStyle="1" w:styleId="Normal1">
    <w:name w:val="Normal1"/>
    <w:basedOn w:val="Normal"/>
    <w:semiHidden/>
    <w:rsid w:val="00AA4487"/>
    <w:pPr>
      <w:spacing w:before="100" w:beforeAutospacing="1" w:after="100" w:afterAutospacing="1" w:line="240" w:lineRule="auto"/>
    </w:pPr>
    <w:rPr>
      <w:rFonts w:eastAsia="Times New Roman"/>
      <w:lang w:val="vi-VN" w:eastAsia="vi-VN"/>
    </w:rPr>
  </w:style>
  <w:style w:type="character" w:styleId="Emphasis">
    <w:name w:val="Emphasis"/>
    <w:basedOn w:val="DefaultParagraphFont"/>
    <w:uiPriority w:val="20"/>
    <w:semiHidden/>
    <w:qFormat/>
    <w:rsid w:val="00AA4487"/>
    <w:rPr>
      <w:i/>
      <w:iCs/>
    </w:rPr>
  </w:style>
  <w:style w:type="paragraph" w:customStyle="1" w:styleId="Tabitem">
    <w:name w:val="Tab item"/>
    <w:basedOn w:val="Normal"/>
    <w:autoRedefine/>
    <w:semiHidden/>
    <w:rsid w:val="00AA4487"/>
    <w:pPr>
      <w:spacing w:before="60" w:after="60" w:line="240" w:lineRule="auto"/>
    </w:pPr>
    <w:rPr>
      <w:rFonts w:eastAsia="Times New Roman"/>
      <w:szCs w:val="20"/>
    </w:rPr>
  </w:style>
  <w:style w:type="paragraph" w:customStyle="1" w:styleId="TabSTT">
    <w:name w:val="Tab STT"/>
    <w:basedOn w:val="Normal"/>
    <w:autoRedefine/>
    <w:semiHidden/>
    <w:rsid w:val="00AA4487"/>
    <w:pPr>
      <w:spacing w:before="60" w:after="60" w:line="240" w:lineRule="auto"/>
      <w:jc w:val="center"/>
    </w:pPr>
    <w:rPr>
      <w:rFonts w:eastAsia="Times New Roman"/>
      <w:szCs w:val="20"/>
    </w:rPr>
  </w:style>
  <w:style w:type="paragraph" w:customStyle="1" w:styleId="Tabnum">
    <w:name w:val="Tab num"/>
    <w:basedOn w:val="Normal"/>
    <w:autoRedefine/>
    <w:semiHidden/>
    <w:rsid w:val="00AA4487"/>
    <w:pPr>
      <w:spacing w:before="60" w:after="60" w:line="240" w:lineRule="auto"/>
      <w:jc w:val="right"/>
    </w:pPr>
    <w:rPr>
      <w:rFonts w:eastAsia="Times New Roman"/>
      <w:color w:val="000000"/>
      <w:szCs w:val="20"/>
    </w:rPr>
  </w:style>
  <w:style w:type="paragraph" w:customStyle="1" w:styleId="TabSTTBold">
    <w:name w:val="Tab STT + Bold"/>
    <w:basedOn w:val="TabSTT"/>
    <w:autoRedefine/>
    <w:semiHidden/>
    <w:rsid w:val="00AA4487"/>
    <w:rPr>
      <w:b/>
      <w:bCs/>
    </w:rPr>
  </w:style>
  <w:style w:type="paragraph" w:styleId="TOC7">
    <w:name w:val="toc 7"/>
    <w:basedOn w:val="Normal"/>
    <w:next w:val="Normal"/>
    <w:autoRedefine/>
    <w:uiPriority w:val="39"/>
    <w:semiHidden/>
    <w:rsid w:val="00AA4487"/>
    <w:pPr>
      <w:spacing w:after="100" w:line="278" w:lineRule="auto"/>
      <w:ind w:left="1440"/>
    </w:pPr>
    <w:rPr>
      <w:rFonts w:asciiTheme="minorHAnsi" w:eastAsiaTheme="minorEastAsia" w:hAnsiTheme="minorHAnsi" w:cstheme="minorBidi"/>
      <w:kern w:val="2"/>
      <w:lang w:val="vi-VN" w:eastAsia="vi-VN"/>
      <w14:ligatures w14:val="standardContextual"/>
    </w:rPr>
  </w:style>
  <w:style w:type="paragraph" w:styleId="TOC8">
    <w:name w:val="toc 8"/>
    <w:basedOn w:val="Normal"/>
    <w:next w:val="Normal"/>
    <w:autoRedefine/>
    <w:uiPriority w:val="39"/>
    <w:semiHidden/>
    <w:rsid w:val="00AA4487"/>
    <w:pPr>
      <w:spacing w:after="100" w:line="278" w:lineRule="auto"/>
      <w:ind w:left="1680"/>
    </w:pPr>
    <w:rPr>
      <w:rFonts w:asciiTheme="minorHAnsi" w:eastAsiaTheme="minorEastAsia" w:hAnsiTheme="minorHAnsi" w:cstheme="minorBidi"/>
      <w:kern w:val="2"/>
      <w:lang w:val="vi-VN" w:eastAsia="vi-VN"/>
      <w14:ligatures w14:val="standardContextual"/>
    </w:rPr>
  </w:style>
  <w:style w:type="paragraph" w:styleId="TOC9">
    <w:name w:val="toc 9"/>
    <w:basedOn w:val="Normal"/>
    <w:next w:val="Normal"/>
    <w:autoRedefine/>
    <w:uiPriority w:val="39"/>
    <w:semiHidden/>
    <w:rsid w:val="00AA4487"/>
    <w:pPr>
      <w:spacing w:after="100" w:line="278" w:lineRule="auto"/>
      <w:ind w:left="1920"/>
    </w:pPr>
    <w:rPr>
      <w:rFonts w:asciiTheme="minorHAnsi" w:eastAsiaTheme="minorEastAsia" w:hAnsiTheme="minorHAnsi" w:cstheme="minorBidi"/>
      <w:kern w:val="2"/>
      <w:lang w:val="vi-VN" w:eastAsia="vi-VN"/>
      <w14:ligatures w14:val="standardContextual"/>
    </w:rPr>
  </w:style>
  <w:style w:type="character" w:customStyle="1" w:styleId="UnresolvedMention1">
    <w:name w:val="Unresolved Mention1"/>
    <w:basedOn w:val="DefaultParagraphFont"/>
    <w:uiPriority w:val="99"/>
    <w:semiHidden/>
    <w:rsid w:val="00AA4487"/>
    <w:rPr>
      <w:color w:val="605E5C"/>
      <w:shd w:val="clear" w:color="auto" w:fill="E1DFDD"/>
    </w:rPr>
  </w:style>
  <w:style w:type="paragraph" w:customStyle="1" w:styleId="Style18ptBoldCenteredAfter0ptLinespacing15lines">
    <w:name w:val="Style 18 pt Bold Centered After:  0 pt Line spacing:  1.5 lines"/>
    <w:basedOn w:val="Normal"/>
    <w:autoRedefine/>
    <w:semiHidden/>
    <w:rsid w:val="00AA4487"/>
    <w:pPr>
      <w:spacing w:after="0" w:line="360" w:lineRule="auto"/>
      <w:jc w:val="center"/>
    </w:pPr>
    <w:rPr>
      <w:rFonts w:ascii="Arial" w:eastAsia="Times New Roman" w:hAnsi="Arial"/>
      <w:b/>
      <w:bCs/>
      <w:sz w:val="32"/>
      <w:szCs w:val="20"/>
    </w:rPr>
  </w:style>
  <w:style w:type="paragraph" w:customStyle="1" w:styleId="PARABold">
    <w:name w:val="PARA Bold"/>
    <w:basedOn w:val="PARA1"/>
    <w:autoRedefine/>
    <w:semiHidden/>
    <w:rsid w:val="00AA4487"/>
    <w:rPr>
      <w:b/>
      <w:bCs/>
    </w:rPr>
  </w:style>
  <w:style w:type="paragraph" w:customStyle="1" w:styleId="TabnumBold">
    <w:name w:val="Tab num + Bold"/>
    <w:basedOn w:val="Tabnum"/>
    <w:autoRedefine/>
    <w:semiHidden/>
    <w:rsid w:val="00AA4487"/>
    <w:rPr>
      <w:b/>
      <w:bCs/>
    </w:rPr>
  </w:style>
  <w:style w:type="paragraph" w:customStyle="1" w:styleId="English">
    <w:name w:val="English"/>
    <w:basedOn w:val="Normal"/>
    <w:next w:val="Normal"/>
    <w:link w:val="EnglishChar"/>
    <w:semiHidden/>
    <w:qFormat/>
    <w:rsid w:val="00AA4487"/>
    <w:pPr>
      <w:widowControl w:val="0"/>
      <w:adjustRightInd w:val="0"/>
      <w:spacing w:after="0" w:line="360" w:lineRule="auto"/>
      <w:jc w:val="both"/>
      <w:textAlignment w:val="baseline"/>
    </w:pPr>
    <w:rPr>
      <w:rFonts w:ascii="Arial" w:eastAsia="Times New Roman" w:hAnsi="Arial" w:cs="Arial"/>
      <w:i/>
      <w:color w:val="0000FF"/>
      <w:sz w:val="20"/>
      <w:szCs w:val="22"/>
    </w:rPr>
  </w:style>
  <w:style w:type="character" w:customStyle="1" w:styleId="EnglishChar">
    <w:name w:val="English Char"/>
    <w:basedOn w:val="DefaultParagraphFont"/>
    <w:link w:val="English"/>
    <w:semiHidden/>
    <w:rsid w:val="004746CE"/>
    <w:rPr>
      <w:rFonts w:ascii="Arial" w:eastAsia="Times New Roman" w:hAnsi="Arial" w:cs="Arial"/>
      <w:i/>
      <w:color w:val="0000FF"/>
      <w:kern w:val="0"/>
      <w:sz w:val="20"/>
      <w:szCs w:val="22"/>
      <w14:ligatures w14:val="none"/>
    </w:rPr>
  </w:style>
  <w:style w:type="table" w:customStyle="1" w:styleId="TableGrid2">
    <w:name w:val="Table Grid2"/>
    <w:basedOn w:val="TableNormal"/>
    <w:next w:val="TableGrid"/>
    <w:rsid w:val="00AA4487"/>
    <w:pPr>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semiHidden/>
    <w:rsid w:val="00AA4487"/>
    <w:pPr>
      <w:spacing w:after="120"/>
      <w:ind w:left="283"/>
    </w:pPr>
  </w:style>
  <w:style w:type="character" w:customStyle="1" w:styleId="BodyTextIndentChar">
    <w:name w:val="Body Text Indent Char"/>
    <w:basedOn w:val="DefaultParagraphFont"/>
    <w:link w:val="BodyTextIndent"/>
    <w:uiPriority w:val="99"/>
    <w:semiHidden/>
    <w:rsid w:val="004746CE"/>
    <w:rPr>
      <w:rFonts w:ascii="Times New Roman" w:hAnsi="Times New Roman" w:cs="Times New Roman"/>
      <w:kern w:val="0"/>
      <w14:ligatures w14:val="none"/>
    </w:rPr>
  </w:style>
  <w:style w:type="paragraph" w:customStyle="1" w:styleId="Text-gach2">
    <w:name w:val="Text - gach 2"/>
    <w:basedOn w:val="ListParagraph"/>
    <w:semiHidden/>
    <w:qFormat/>
    <w:rsid w:val="00AA4487"/>
    <w:pPr>
      <w:numPr>
        <w:numId w:val="3"/>
      </w:numPr>
      <w:tabs>
        <w:tab w:val="num" w:pos="360"/>
      </w:tabs>
      <w:spacing w:before="120" w:after="120" w:line="288" w:lineRule="auto"/>
      <w:ind w:firstLine="0"/>
      <w:jc w:val="both"/>
    </w:pPr>
    <w:rPr>
      <w:rFonts w:ascii="Calibri" w:eastAsia="Yu Mincho" w:hAnsi="Calibri" w:cs="Calibri"/>
    </w:rPr>
  </w:style>
  <w:style w:type="paragraph" w:styleId="NoSpacing">
    <w:name w:val="No Spacing"/>
    <w:link w:val="NoSpacingChar"/>
    <w:uiPriority w:val="1"/>
    <w:semiHidden/>
    <w:qFormat/>
    <w:rsid w:val="00AA4487"/>
    <w:pPr>
      <w:numPr>
        <w:numId w:val="4"/>
      </w:numPr>
      <w:spacing w:after="0" w:line="360" w:lineRule="auto"/>
      <w:jc w:val="both"/>
    </w:pPr>
    <w:rPr>
      <w:rFonts w:ascii="Times New Roman" w:eastAsia="Calibri" w:hAnsi="Times New Roman" w:cs="Times New Roman"/>
      <w:kern w:val="0"/>
      <w:sz w:val="26"/>
      <w:szCs w:val="22"/>
      <w14:ligatures w14:val="none"/>
    </w:rPr>
  </w:style>
  <w:style w:type="character" w:customStyle="1" w:styleId="NoSpacingChar">
    <w:name w:val="No Spacing Char"/>
    <w:link w:val="NoSpacing"/>
    <w:uiPriority w:val="1"/>
    <w:semiHidden/>
    <w:qFormat/>
    <w:rsid w:val="004746CE"/>
    <w:rPr>
      <w:rFonts w:ascii="Times New Roman" w:eastAsia="Calibri" w:hAnsi="Times New Roman" w:cs="Times New Roman"/>
      <w:kern w:val="0"/>
      <w:sz w:val="26"/>
      <w:szCs w:val="22"/>
      <w14:ligatures w14:val="none"/>
    </w:rPr>
  </w:style>
  <w:style w:type="paragraph" w:customStyle="1" w:styleId="Clear">
    <w:name w:val="Clear"/>
    <w:basedOn w:val="Normal"/>
    <w:semiHidden/>
    <w:rsid w:val="00AA4487"/>
    <w:pPr>
      <w:spacing w:before="60" w:after="60" w:line="264" w:lineRule="auto"/>
    </w:pPr>
    <w:rPr>
      <w:rFonts w:ascii="Arial" w:eastAsia="Times New Roman" w:hAnsi="Arial"/>
      <w:sz w:val="22"/>
    </w:rPr>
  </w:style>
  <w:style w:type="paragraph" w:customStyle="1" w:styleId="TBColumncenter">
    <w:name w:val="TB Column center"/>
    <w:basedOn w:val="Normal"/>
    <w:semiHidden/>
    <w:rsid w:val="00AA4487"/>
    <w:pPr>
      <w:spacing w:before="60" w:after="60" w:line="264" w:lineRule="auto"/>
      <w:jc w:val="center"/>
    </w:pPr>
    <w:rPr>
      <w:rFonts w:ascii="Arial" w:eastAsia="Times New Roman" w:hAnsi="Arial" w:cs="Arial"/>
      <w:noProof/>
      <w:sz w:val="22"/>
      <w:szCs w:val="20"/>
    </w:rPr>
  </w:style>
  <w:style w:type="paragraph" w:customStyle="1" w:styleId="TBColumnHead">
    <w:name w:val="TB Column Head"/>
    <w:basedOn w:val="Normal"/>
    <w:semiHidden/>
    <w:rsid w:val="00AA4487"/>
    <w:pPr>
      <w:spacing w:before="60" w:after="60" w:line="264" w:lineRule="auto"/>
      <w:jc w:val="center"/>
    </w:pPr>
    <w:rPr>
      <w:rFonts w:ascii="Arial" w:eastAsia="Times New Roman" w:hAnsi="Arial" w:cs="Arial"/>
      <w:b/>
      <w:sz w:val="22"/>
      <w:szCs w:val="20"/>
      <w:lang w:val="vi-VN"/>
    </w:rPr>
  </w:style>
  <w:style w:type="paragraph" w:customStyle="1" w:styleId="TBColumnJtfd">
    <w:name w:val="TB Column Jtfd"/>
    <w:basedOn w:val="Normal"/>
    <w:semiHidden/>
    <w:rsid w:val="00AA4487"/>
    <w:pPr>
      <w:spacing w:before="60" w:after="60" w:line="264" w:lineRule="auto"/>
    </w:pPr>
    <w:rPr>
      <w:rFonts w:ascii="Arial" w:eastAsia="Times New Roman" w:hAnsi="Arial" w:cs="Arial"/>
      <w:sz w:val="22"/>
      <w:szCs w:val="20"/>
      <w:lang w:val="vi-VN"/>
    </w:rPr>
  </w:style>
  <w:style w:type="character" w:customStyle="1" w:styleId="UnresolvedMention2">
    <w:name w:val="Unresolved Mention2"/>
    <w:basedOn w:val="DefaultParagraphFont"/>
    <w:uiPriority w:val="99"/>
    <w:semiHidden/>
    <w:rsid w:val="00AA4487"/>
    <w:rPr>
      <w:color w:val="605E5C"/>
      <w:shd w:val="clear" w:color="auto" w:fill="E1DFDD"/>
    </w:rPr>
  </w:style>
  <w:style w:type="paragraph" w:styleId="ListContinue">
    <w:name w:val="List Continue"/>
    <w:basedOn w:val="Normal"/>
    <w:uiPriority w:val="99"/>
    <w:semiHidden/>
    <w:rsid w:val="00AA4487"/>
    <w:pPr>
      <w:spacing w:after="120" w:line="240" w:lineRule="auto"/>
      <w:ind w:left="360"/>
      <w:contextualSpacing/>
      <w:jc w:val="both"/>
    </w:pPr>
    <w:rPr>
      <w:rFonts w:eastAsia="Times New Roman"/>
      <w:szCs w:val="20"/>
    </w:rPr>
  </w:style>
  <w:style w:type="character" w:customStyle="1" w:styleId="StyleItalic">
    <w:name w:val="Style Italic"/>
    <w:basedOn w:val="DefaultParagraphFont"/>
    <w:semiHidden/>
    <w:rsid w:val="00AA4487"/>
    <w:rPr>
      <w:rFonts w:ascii="Arial" w:hAnsi="Arial"/>
      <w:i/>
      <w:iCs/>
    </w:rPr>
  </w:style>
  <w:style w:type="paragraph" w:customStyle="1" w:styleId="TableParagraph">
    <w:name w:val="Table Paragraph"/>
    <w:basedOn w:val="Normal"/>
    <w:uiPriority w:val="1"/>
    <w:semiHidden/>
    <w:rsid w:val="00AA4487"/>
    <w:pPr>
      <w:widowControl w:val="0"/>
      <w:autoSpaceDE w:val="0"/>
      <w:autoSpaceDN w:val="0"/>
      <w:spacing w:after="0" w:line="240" w:lineRule="auto"/>
    </w:pPr>
    <w:rPr>
      <w:rFonts w:eastAsia="SimSun"/>
      <w:sz w:val="22"/>
      <w:szCs w:val="22"/>
      <w:lang w:bidi="en-US"/>
    </w:rPr>
  </w:style>
  <w:style w:type="paragraph" w:styleId="TOCHeading">
    <w:name w:val="TOC Heading"/>
    <w:basedOn w:val="Heading1"/>
    <w:next w:val="Normal"/>
    <w:uiPriority w:val="39"/>
    <w:semiHidden/>
    <w:qFormat/>
    <w:rsid w:val="00AA4487"/>
    <w:pPr>
      <w:spacing w:before="240" w:after="0"/>
      <w:outlineLvl w:val="9"/>
    </w:pPr>
    <w:rPr>
      <w:sz w:val="32"/>
      <w:szCs w:val="32"/>
      <w:lang w:val="sv-SE"/>
    </w:rPr>
  </w:style>
  <w:style w:type="paragraph" w:customStyle="1" w:styleId="PARACenteredB">
    <w:name w:val="PARA + Centered + B"/>
    <w:basedOn w:val="PARA1"/>
    <w:autoRedefine/>
    <w:semiHidden/>
    <w:rsid w:val="00223939"/>
    <w:pPr>
      <w:widowControl w:val="0"/>
      <w:spacing w:before="0" w:after="0" w:line="240" w:lineRule="auto"/>
      <w:jc w:val="center"/>
    </w:pPr>
    <w:rPr>
      <w:b/>
    </w:rPr>
  </w:style>
  <w:style w:type="paragraph" w:styleId="Revision">
    <w:name w:val="Revision"/>
    <w:hidden/>
    <w:uiPriority w:val="99"/>
    <w:semiHidden/>
    <w:rsid w:val="00AA4487"/>
    <w:pPr>
      <w:spacing w:after="0" w:line="240" w:lineRule="auto"/>
    </w:pPr>
    <w:rPr>
      <w:rFonts w:ascii="Times New Roman" w:hAnsi="Times New Roman" w:cs="Times New Roman"/>
      <w:kern w:val="0"/>
      <w14:ligatures w14:val="none"/>
    </w:rPr>
  </w:style>
  <w:style w:type="paragraph" w:customStyle="1" w:styleId="StylePARA-BodyCalibriSuperscript">
    <w:name w:val="Style PARA (-) + +Body (Calibri) Superscript"/>
    <w:basedOn w:val="PARA-"/>
    <w:autoRedefine/>
    <w:semiHidden/>
    <w:rsid w:val="00AA4487"/>
    <w:rPr>
      <w:vertAlign w:val="superscript"/>
    </w:rPr>
  </w:style>
  <w:style w:type="paragraph" w:customStyle="1" w:styleId="PL">
    <w:name w:val="PL"/>
    <w:basedOn w:val="Normal"/>
    <w:autoRedefine/>
    <w:semiHidden/>
    <w:rsid w:val="00AA4487"/>
    <w:pPr>
      <w:spacing w:before="4800"/>
      <w:jc w:val="center"/>
    </w:pPr>
    <w:rPr>
      <w:rFonts w:eastAsia="Times New Roman"/>
      <w:b/>
      <w:sz w:val="40"/>
      <w:szCs w:val="20"/>
    </w:rPr>
  </w:style>
  <w:style w:type="character" w:styleId="UnresolvedMention">
    <w:name w:val="Unresolved Mention"/>
    <w:basedOn w:val="DefaultParagraphFont"/>
    <w:uiPriority w:val="99"/>
    <w:semiHidden/>
    <w:rsid w:val="00AA4487"/>
    <w:rPr>
      <w:color w:val="605E5C"/>
      <w:shd w:val="clear" w:color="auto" w:fill="E1DFDD"/>
    </w:rPr>
  </w:style>
  <w:style w:type="paragraph" w:customStyle="1" w:styleId="QTCC4">
    <w:name w:val="QTCC_4"/>
    <w:basedOn w:val="Normal"/>
    <w:link w:val="QTCC4Char"/>
    <w:autoRedefine/>
    <w:semiHidden/>
    <w:qFormat/>
    <w:rsid w:val="00AA4487"/>
    <w:pPr>
      <w:spacing w:after="0" w:line="245" w:lineRule="auto"/>
      <w:ind w:firstLine="567"/>
      <w:jc w:val="both"/>
      <w:outlineLvl w:val="3"/>
    </w:pPr>
    <w:rPr>
      <w:rFonts w:eastAsia="SimSun"/>
      <w:b/>
      <w:sz w:val="28"/>
      <w:szCs w:val="28"/>
      <w:lang w:val="it-IT"/>
    </w:rPr>
  </w:style>
  <w:style w:type="character" w:customStyle="1" w:styleId="QTCC4Char">
    <w:name w:val="QTCC_4 Char"/>
    <w:basedOn w:val="DefaultParagraphFont"/>
    <w:link w:val="QTCC4"/>
    <w:semiHidden/>
    <w:rsid w:val="004746CE"/>
    <w:rPr>
      <w:rFonts w:ascii="Times New Roman" w:eastAsia="SimSun" w:hAnsi="Times New Roman" w:cs="Times New Roman"/>
      <w:b/>
      <w:kern w:val="0"/>
      <w:sz w:val="28"/>
      <w:szCs w:val="28"/>
      <w:lang w:val="it-IT"/>
      <w14:ligatures w14:val="none"/>
    </w:rPr>
  </w:style>
  <w:style w:type="paragraph" w:customStyle="1" w:styleId="PARA">
    <w:name w:val="PARA (.)"/>
    <w:basedOn w:val="Normal"/>
    <w:autoRedefine/>
    <w:semiHidden/>
    <w:rsid w:val="00AA4487"/>
    <w:pPr>
      <w:numPr>
        <w:numId w:val="5"/>
      </w:numPr>
      <w:spacing w:before="60" w:after="60" w:line="276" w:lineRule="auto"/>
      <w:ind w:left="1418" w:hanging="425"/>
      <w:jc w:val="both"/>
    </w:pPr>
    <w:rPr>
      <w:rFonts w:eastAsia="Times New Roman"/>
      <w:sz w:val="26"/>
      <w:szCs w:val="20"/>
    </w:rPr>
  </w:style>
  <w:style w:type="paragraph" w:styleId="BodyText2">
    <w:name w:val="Body Text 2"/>
    <w:basedOn w:val="Normal"/>
    <w:link w:val="BodyText2Char"/>
    <w:uiPriority w:val="99"/>
    <w:semiHidden/>
    <w:rsid w:val="00AA4487"/>
    <w:pPr>
      <w:spacing w:after="120" w:line="480" w:lineRule="auto"/>
    </w:pPr>
  </w:style>
  <w:style w:type="character" w:customStyle="1" w:styleId="BodyText2Char">
    <w:name w:val="Body Text 2 Char"/>
    <w:basedOn w:val="DefaultParagraphFont"/>
    <w:link w:val="BodyText2"/>
    <w:uiPriority w:val="99"/>
    <w:semiHidden/>
    <w:rsid w:val="004746CE"/>
    <w:rPr>
      <w:rFonts w:ascii="Times New Roman" w:hAnsi="Times New Roman" w:cs="Times New Roman"/>
      <w:kern w:val="0"/>
      <w14:ligatures w14:val="none"/>
    </w:rPr>
  </w:style>
  <w:style w:type="paragraph" w:customStyle="1" w:styleId="Than1">
    <w:name w:val="Than1"/>
    <w:basedOn w:val="Normal"/>
    <w:semiHidden/>
    <w:rsid w:val="00AA4487"/>
    <w:pPr>
      <w:numPr>
        <w:numId w:val="6"/>
      </w:numPr>
      <w:spacing w:before="120" w:after="120" w:line="240" w:lineRule="auto"/>
      <w:ind w:right="-29"/>
      <w:jc w:val="both"/>
    </w:pPr>
    <w:rPr>
      <w:rFonts w:eastAsia="Times New Roman"/>
      <w:sz w:val="26"/>
      <w:szCs w:val="26"/>
    </w:rPr>
  </w:style>
  <w:style w:type="character" w:styleId="FollowedHyperlink">
    <w:name w:val="FollowedHyperlink"/>
    <w:basedOn w:val="DefaultParagraphFont"/>
    <w:uiPriority w:val="99"/>
    <w:semiHidden/>
    <w:rsid w:val="00AA4487"/>
    <w:rPr>
      <w:color w:val="96607D" w:themeColor="followedHyperlink"/>
      <w:u w:val="single"/>
    </w:rPr>
  </w:style>
  <w:style w:type="paragraph" w:customStyle="1" w:styleId="PTSCMC01">
    <w:name w:val="PTSC_M&amp;C_01"/>
    <w:basedOn w:val="Normal"/>
    <w:autoRedefine/>
    <w:qFormat/>
    <w:rsid w:val="004746CE"/>
    <w:pPr>
      <w:jc w:val="center"/>
      <w:outlineLvl w:val="0"/>
    </w:pPr>
    <w:rPr>
      <w:b/>
      <w:sz w:val="28"/>
    </w:rPr>
  </w:style>
  <w:style w:type="paragraph" w:customStyle="1" w:styleId="PTSCMC02">
    <w:name w:val="PTSC_M&amp;C_02"/>
    <w:basedOn w:val="Normal"/>
    <w:autoRedefine/>
    <w:qFormat/>
    <w:rsid w:val="009F47B7"/>
    <w:pPr>
      <w:widowControl w:val="0"/>
      <w:spacing w:before="120" w:after="120"/>
      <w:jc w:val="both"/>
      <w:outlineLvl w:val="1"/>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0D6F043B50B44B8DA8D5E982BEADEA" ma:contentTypeVersion="14" ma:contentTypeDescription="Create a new document." ma:contentTypeScope="" ma:versionID="8780af7fb219a0ed8322360bfe456fcd">
  <xsd:schema xmlns:xsd="http://www.w3.org/2001/XMLSchema" xmlns:xs="http://www.w3.org/2001/XMLSchema" xmlns:p="http://schemas.microsoft.com/office/2006/metadata/properties" xmlns:ns2="dabb6889-42e3-4e7f-94dc-95c831fa42cf" xmlns:ns3="e138db1d-fc7f-4b77-92d6-84f035a536cd" targetNamespace="http://schemas.microsoft.com/office/2006/metadata/properties" ma:root="true" ma:fieldsID="1d855e94dac0ba774b2a0c31bf07d7d4" ns2:_="" ns3:_="">
    <xsd:import namespace="dabb6889-42e3-4e7f-94dc-95c831fa42cf"/>
    <xsd:import namespace="e138db1d-fc7f-4b77-92d6-84f035a536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b6889-42e3-4e7f-94dc-95c831fa4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275e82-6f8d-44ae-970e-763911940e7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38db1d-fc7f-4b77-92d6-84f035a536c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286c7a5-ba5e-42a8-b800-c145775ae3a7}" ma:internalName="TaxCatchAll" ma:showField="CatchAllData" ma:web="e138db1d-fc7f-4b77-92d6-84f035a53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bb6889-42e3-4e7f-94dc-95c831fa42cf">
      <Terms xmlns="http://schemas.microsoft.com/office/infopath/2007/PartnerControls"/>
    </lcf76f155ced4ddcb4097134ff3c332f>
    <TaxCatchAll xmlns="e138db1d-fc7f-4b77-92d6-84f035a536cd" xsi:nil="true"/>
  </documentManagement>
</p:properties>
</file>

<file path=customXml/itemProps1.xml><?xml version="1.0" encoding="utf-8"?>
<ds:datastoreItem xmlns:ds="http://schemas.openxmlformats.org/officeDocument/2006/customXml" ds:itemID="{2B16F040-E5FC-4750-8B59-4E9C0342ACAA}">
  <ds:schemaRefs>
    <ds:schemaRef ds:uri="http://schemas.microsoft.com/sharepoint/v3/contenttype/forms"/>
  </ds:schemaRefs>
</ds:datastoreItem>
</file>

<file path=customXml/itemProps2.xml><?xml version="1.0" encoding="utf-8"?>
<ds:datastoreItem xmlns:ds="http://schemas.openxmlformats.org/officeDocument/2006/customXml" ds:itemID="{BCBD01D0-AA4A-41A9-A1D4-886259399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bb6889-42e3-4e7f-94dc-95c831fa42cf"/>
    <ds:schemaRef ds:uri="e138db1d-fc7f-4b77-92d6-84f035a53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805EC-927B-4E3D-896A-37DB93BF5921}">
  <ds:schemaRefs>
    <ds:schemaRef ds:uri="http://schemas.microsoft.com/office/2006/metadata/properties"/>
    <ds:schemaRef ds:uri="http://schemas.microsoft.com/office/infopath/2007/PartnerControls"/>
    <ds:schemaRef ds:uri="dabb6889-42e3-4e7f-94dc-95c831fa42cf"/>
    <ds:schemaRef ds:uri="e138db1d-fc7f-4b77-92d6-84f035a536c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8235</Words>
  <Characters>29660</Characters>
  <Application>Microsoft Office Word</Application>
  <DocSecurity>0</DocSecurity>
  <Lines>572</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Ngô Khương</dc:creator>
  <cp:keywords/>
  <dc:description/>
  <cp:lastModifiedBy>Pham Van Toan</cp:lastModifiedBy>
  <cp:revision>28</cp:revision>
  <cp:lastPrinted>2025-11-04T08:56:00Z</cp:lastPrinted>
  <dcterms:created xsi:type="dcterms:W3CDTF">2025-10-21T06:49:00Z</dcterms:created>
  <dcterms:modified xsi:type="dcterms:W3CDTF">2025-11-04T08:59:00Z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0x010100940D6F043B50B44B8DA8D5E982BEADEA</vt:lpwstr>
  </property>
  <property fmtid="{D5CDD505-2E9C-101B-9397-08002B2CF9AE}" pid="3" name="MediaServiceImageTags">
    <vt:lpwstr/>
  </property>
  <property fmtid="{D5CDD505-2E9C-101B-9397-08002B2CF9AE}" pid="4" name="docLang">
    <vt:lpwstr>vi</vt:lpwstr>
  </property>
</Properties>
</file>